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880" w:rsidRDefault="00377880" w:rsidP="00377880">
      <w:pPr>
        <w:spacing w:after="40"/>
        <w:jc w:val="right"/>
        <w:outlineLvl w:val="0"/>
        <w:rPr>
          <w:b/>
          <w:sz w:val="20"/>
          <w:szCs w:val="20"/>
        </w:rPr>
      </w:pPr>
    </w:p>
    <w:p w:rsidR="00377880" w:rsidRDefault="00377880" w:rsidP="00377880">
      <w:pPr>
        <w:outlineLvl w:val="0"/>
        <w:rPr>
          <w:rFonts w:ascii="Arial" w:hAnsi="Arial" w:cs="Arial"/>
          <w:color w:val="000000"/>
          <w:sz w:val="24"/>
          <w:szCs w:val="24"/>
        </w:rPr>
      </w:pPr>
      <w:r w:rsidRPr="0055687F">
        <w:rPr>
          <w:rFonts w:ascii="Arial" w:hAnsi="Arial" w:cs="Arial"/>
          <w:b/>
          <w:color w:val="000000"/>
          <w:sz w:val="24"/>
          <w:szCs w:val="24"/>
        </w:rPr>
        <w:t xml:space="preserve">Część </w:t>
      </w:r>
      <w:r w:rsidR="00EF444B">
        <w:rPr>
          <w:rFonts w:ascii="Arial" w:hAnsi="Arial" w:cs="Arial"/>
          <w:b/>
          <w:color w:val="000000"/>
          <w:sz w:val="24"/>
          <w:szCs w:val="24"/>
        </w:rPr>
        <w:t>1 „</w:t>
      </w:r>
      <w:r>
        <w:rPr>
          <w:rFonts w:ascii="Arial" w:hAnsi="Arial" w:cs="Arial"/>
          <w:b/>
          <w:color w:val="000000"/>
          <w:sz w:val="24"/>
          <w:szCs w:val="24"/>
        </w:rPr>
        <w:t>A</w:t>
      </w:r>
      <w:r w:rsidR="00EF444B">
        <w:rPr>
          <w:rFonts w:ascii="Arial" w:hAnsi="Arial" w:cs="Arial"/>
          <w:b/>
          <w:color w:val="000000"/>
          <w:sz w:val="24"/>
          <w:szCs w:val="24"/>
        </w:rPr>
        <w:t>”</w:t>
      </w:r>
      <w:r w:rsidRPr="0055687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–</w:t>
      </w:r>
      <w:r w:rsidRPr="0055687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Zakup i dostawa zestawów komputerowych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377880" w:rsidRPr="00891290" w:rsidTr="00E52417">
        <w:tc>
          <w:tcPr>
            <w:tcW w:w="533" w:type="dxa"/>
            <w:vMerge w:val="restart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891290">
              <w:rPr>
                <w:b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377880" w:rsidRPr="00891290" w:rsidRDefault="00377880" w:rsidP="00E52417">
            <w:pPr>
              <w:spacing w:before="60" w:after="20"/>
              <w:rPr>
                <w:b/>
              </w:rPr>
            </w:pPr>
            <w:r>
              <w:rPr>
                <w:b/>
              </w:rPr>
              <w:t>Komputery stacjonarne</w:t>
            </w:r>
            <w:r w:rsidRPr="00891290">
              <w:rPr>
                <w:b/>
              </w:rPr>
              <w:t xml:space="preserve"> </w:t>
            </w:r>
            <w:r>
              <w:rPr>
                <w:b/>
              </w:rPr>
              <w:t>(przystosowane do współpracy z monitorami z punktu A2)</w:t>
            </w:r>
          </w:p>
        </w:tc>
        <w:tc>
          <w:tcPr>
            <w:tcW w:w="1701" w:type="dxa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Ilość</w:t>
            </w:r>
            <w:r>
              <w:rPr>
                <w:b/>
              </w:rPr>
              <w:t>:</w:t>
            </w:r>
          </w:p>
        </w:tc>
        <w:tc>
          <w:tcPr>
            <w:tcW w:w="1630" w:type="dxa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Całkowita wartość brutto PLN</w:t>
            </w:r>
          </w:p>
        </w:tc>
      </w:tr>
      <w:tr w:rsidR="00377880" w:rsidRPr="00891290" w:rsidTr="002D723A">
        <w:tc>
          <w:tcPr>
            <w:tcW w:w="533" w:type="dxa"/>
            <w:vMerge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377880" w:rsidRPr="00891290" w:rsidRDefault="00377880" w:rsidP="00E52417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77880" w:rsidRPr="00F3109D" w:rsidRDefault="009D4F31" w:rsidP="00E52417">
            <w:pPr>
              <w:spacing w:before="60" w:after="20"/>
              <w:jc w:val="center"/>
              <w:rPr>
                <w:b/>
              </w:rPr>
            </w:pPr>
            <w:r w:rsidRPr="002D723A">
              <w:rPr>
                <w:b/>
              </w:rPr>
              <w:t>3</w:t>
            </w:r>
            <w:r w:rsidR="005D4C3B" w:rsidRPr="002D723A">
              <w:rPr>
                <w:b/>
              </w:rPr>
              <w:t>7</w:t>
            </w:r>
            <w:r w:rsidR="00377880" w:rsidRPr="002D723A">
              <w:rPr>
                <w:b/>
              </w:rPr>
              <w:t xml:space="preserve"> szt.</w:t>
            </w:r>
          </w:p>
        </w:tc>
        <w:tc>
          <w:tcPr>
            <w:tcW w:w="1630" w:type="dxa"/>
          </w:tcPr>
          <w:p w:rsidR="00377880" w:rsidRDefault="00377880" w:rsidP="00E52417">
            <w:pPr>
              <w:spacing w:before="60" w:after="20"/>
              <w:rPr>
                <w:b/>
              </w:rPr>
            </w:pPr>
          </w:p>
          <w:p w:rsidR="00377880" w:rsidRPr="00891290" w:rsidRDefault="00377880" w:rsidP="00E52417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  <w:tc>
          <w:tcPr>
            <w:tcW w:w="1630" w:type="dxa"/>
          </w:tcPr>
          <w:p w:rsidR="00377880" w:rsidRDefault="00377880" w:rsidP="00E52417">
            <w:pPr>
              <w:spacing w:before="60" w:after="20"/>
              <w:rPr>
                <w:b/>
              </w:rPr>
            </w:pPr>
          </w:p>
          <w:p w:rsidR="00377880" w:rsidRPr="00891290" w:rsidRDefault="00377880" w:rsidP="00E52417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</w:pPr>
            <w:r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Czy  zaproponowany przedmiot spełnia wymagania w opisie? 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 w:rsidRPr="00891290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Wydajność i definicja równoważności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E52417">
            <w:r w:rsidRPr="009075E6">
              <w:t xml:space="preserve">Komputer równoważny powinien mieć taką samą funkcjonalność i wydajność ocenianą na podstawie </w:t>
            </w:r>
            <w:r w:rsidR="009D4F31">
              <w:t xml:space="preserve">opisanych poniżej minimalnych parametrów oraz </w:t>
            </w:r>
            <w:r w:rsidRPr="009075E6">
              <w:t>test</w:t>
            </w:r>
            <w:r w:rsidR="009D4F31">
              <w:t>ów</w:t>
            </w:r>
            <w:r w:rsidRPr="009075E6">
              <w:t xml:space="preserve"> wydajności</w:t>
            </w:r>
            <w:r w:rsidR="009D4F31">
              <w:t>.</w:t>
            </w:r>
          </w:p>
          <w:p w:rsidR="00377880" w:rsidRPr="009075E6" w:rsidRDefault="00377880" w:rsidP="00E52417">
            <w:pPr>
              <w:rPr>
                <w:b/>
              </w:rPr>
            </w:pPr>
            <w:r w:rsidRPr="009075E6">
              <w:rPr>
                <w:b/>
              </w:rPr>
              <w:t xml:space="preserve">Zamawiający wymaga, aby Wykonawca przy składaniu oferty podał </w:t>
            </w:r>
            <w:r w:rsidR="00E318A5">
              <w:rPr>
                <w:b/>
              </w:rPr>
              <w:t xml:space="preserve">parametry poszczególnych </w:t>
            </w:r>
            <w:r w:rsidRPr="009075E6">
              <w:rPr>
                <w:b/>
              </w:rPr>
              <w:t>podzespołów oferowanego komputera, w szczególności dla procesora, kar</w:t>
            </w:r>
            <w:r w:rsidR="00E318A5">
              <w:rPr>
                <w:b/>
              </w:rPr>
              <w:t>t</w:t>
            </w:r>
            <w:r w:rsidRPr="009075E6">
              <w:rPr>
                <w:b/>
              </w:rPr>
              <w:t xml:space="preserve">y graficznej </w:t>
            </w:r>
            <w:r w:rsidR="009D4F31">
              <w:rPr>
                <w:b/>
              </w:rPr>
              <w:t xml:space="preserve">oraz </w:t>
            </w:r>
            <w:r w:rsidRPr="009075E6">
              <w:rPr>
                <w:b/>
              </w:rPr>
              <w:t xml:space="preserve">dysku </w:t>
            </w:r>
            <w:r w:rsidR="00E318A5">
              <w:rPr>
                <w:b/>
              </w:rPr>
              <w:t>SSD</w:t>
            </w:r>
            <w:r w:rsidRPr="009075E6">
              <w:rPr>
                <w:b/>
              </w:rPr>
              <w:t>.</w:t>
            </w:r>
          </w:p>
          <w:p w:rsidR="00377880" w:rsidRPr="009075E6" w:rsidRDefault="00377880" w:rsidP="00E52417">
            <w:pPr>
              <w:rPr>
                <w:b/>
              </w:rPr>
            </w:pPr>
            <w:r w:rsidRPr="009075E6">
              <w:rPr>
                <w:b/>
              </w:rPr>
              <w:t xml:space="preserve">Zamawiający nie wymaga przedstawienia wyników testu </w:t>
            </w:r>
            <w:proofErr w:type="spellStart"/>
            <w:r w:rsidRPr="009075E6">
              <w:rPr>
                <w:b/>
              </w:rPr>
              <w:t>PassMark</w:t>
            </w:r>
            <w:proofErr w:type="spellEnd"/>
            <w:r w:rsidRPr="009075E6">
              <w:rPr>
                <w:b/>
              </w:rPr>
              <w:t xml:space="preserve"> </w:t>
            </w:r>
            <w:proofErr w:type="spellStart"/>
            <w:r w:rsidR="00E318A5" w:rsidRPr="00E318A5">
              <w:rPr>
                <w:b/>
              </w:rPr>
              <w:t>PerformanceTest</w:t>
            </w:r>
            <w:proofErr w:type="spellEnd"/>
            <w:r w:rsidR="00E318A5" w:rsidRPr="00E318A5">
              <w:rPr>
                <w:b/>
              </w:rPr>
              <w:t xml:space="preserve"> </w:t>
            </w:r>
            <w:r w:rsidRPr="009075E6">
              <w:rPr>
                <w:b/>
              </w:rPr>
              <w:t xml:space="preserve">wraz z ofertą, jednak zastrzega sobie możliwość zażądania przedstawienia </w:t>
            </w:r>
            <w:r>
              <w:rPr>
                <w:b/>
              </w:rPr>
              <w:t xml:space="preserve">szczegółowych </w:t>
            </w:r>
            <w:r w:rsidRPr="009075E6">
              <w:rPr>
                <w:b/>
              </w:rPr>
              <w:t xml:space="preserve">wyników </w:t>
            </w:r>
            <w:r>
              <w:rPr>
                <w:b/>
              </w:rPr>
              <w:t xml:space="preserve">cząstkowych </w:t>
            </w:r>
            <w:r w:rsidRPr="009075E6">
              <w:rPr>
                <w:b/>
              </w:rPr>
              <w:t xml:space="preserve">testu </w:t>
            </w:r>
            <w:proofErr w:type="spellStart"/>
            <w:r w:rsidRPr="009075E6">
              <w:rPr>
                <w:b/>
              </w:rPr>
              <w:t>PassMark</w:t>
            </w:r>
            <w:proofErr w:type="spellEnd"/>
            <w:r w:rsidR="00E318A5">
              <w:rPr>
                <w:b/>
              </w:rPr>
              <w:t xml:space="preserve"> </w:t>
            </w:r>
            <w:proofErr w:type="spellStart"/>
            <w:r w:rsidR="00E318A5" w:rsidRPr="00E318A5">
              <w:rPr>
                <w:b/>
              </w:rPr>
              <w:t>PerformanceTest</w:t>
            </w:r>
            <w:proofErr w:type="spellEnd"/>
            <w:r w:rsidRPr="009075E6">
              <w:rPr>
                <w:b/>
              </w:rPr>
              <w:t xml:space="preserve">, gdy zaproponowane podzespoły budzić będą wątpliwości Zamawiającego co do wydajności całego zestawu. </w:t>
            </w:r>
          </w:p>
          <w:p w:rsidR="00377880" w:rsidRPr="009075E6" w:rsidRDefault="00377880" w:rsidP="00E52417">
            <w:r w:rsidRPr="009075E6">
              <w:t>Dodatkowo, w tym przypadku Zamawiający zastrzega sobie możliwość weryfikacji wydajności zaoferowanych konfiguracji poprzez wezwanie Wykonawców do przedstawienia testow</w:t>
            </w:r>
            <w:r w:rsidR="00E318A5">
              <w:t>ego</w:t>
            </w:r>
            <w:r w:rsidRPr="009075E6">
              <w:t xml:space="preserve"> egzemplarz</w:t>
            </w:r>
            <w:r w:rsidR="00E318A5">
              <w:t>a</w:t>
            </w:r>
            <w:r w:rsidRPr="009075E6">
              <w:t xml:space="preserve"> komputer</w:t>
            </w:r>
            <w:r w:rsidR="00E318A5">
              <w:t>a</w:t>
            </w:r>
            <w:r w:rsidRPr="009075E6">
              <w:t>. Komputer testow</w:t>
            </w:r>
            <w:r w:rsidR="00E318A5">
              <w:t>y</w:t>
            </w:r>
            <w:r w:rsidRPr="009075E6">
              <w:t xml:space="preserve"> należy dostarczyć w godzinach pracy Urzędu w 10 dni roboczych od dnia wezwania pod rygorem odrzucenia oferty.</w:t>
            </w:r>
          </w:p>
          <w:p w:rsidR="00377880" w:rsidRPr="00891290" w:rsidRDefault="00377880" w:rsidP="00E52417">
            <w:pPr>
              <w:spacing w:before="60" w:after="20"/>
            </w:pPr>
            <w:r w:rsidRPr="00FB4C96">
              <w:rPr>
                <w:b/>
              </w:rPr>
              <w:lastRenderedPageBreak/>
              <w:t xml:space="preserve">Wszystkie podane w specyfikacji wyniki </w:t>
            </w:r>
            <w:proofErr w:type="spellStart"/>
            <w:r w:rsidRPr="00FB4C96">
              <w:rPr>
                <w:b/>
              </w:rPr>
              <w:t>PassMark</w:t>
            </w:r>
            <w:proofErr w:type="spellEnd"/>
            <w:r w:rsidRPr="00FB4C96">
              <w:rPr>
                <w:b/>
              </w:rPr>
              <w:t xml:space="preserve"> i SPEC.org są aktualne na dzień </w:t>
            </w:r>
            <w:r>
              <w:rPr>
                <w:b/>
              </w:rPr>
              <w:t>1</w:t>
            </w:r>
            <w:r w:rsidR="00304839">
              <w:rPr>
                <w:b/>
              </w:rPr>
              <w:t>9</w:t>
            </w:r>
            <w:r w:rsidRPr="00FB4C96">
              <w:rPr>
                <w:b/>
              </w:rPr>
              <w:t>.</w:t>
            </w:r>
            <w:r>
              <w:rPr>
                <w:b/>
              </w:rPr>
              <w:t>1</w:t>
            </w:r>
            <w:r w:rsidRPr="00FB4C96">
              <w:rPr>
                <w:b/>
              </w:rPr>
              <w:t>0</w:t>
            </w:r>
            <w:r>
              <w:rPr>
                <w:b/>
              </w:rPr>
              <w:t>.2020</w:t>
            </w:r>
            <w:r w:rsidRPr="00FB4C96">
              <w:rPr>
                <w:b/>
              </w:rPr>
              <w:t xml:space="preserve"> i wykonane przy po</w:t>
            </w:r>
            <w:r>
              <w:rPr>
                <w:b/>
              </w:rPr>
              <w:t xml:space="preserve">mocy </w:t>
            </w:r>
            <w:proofErr w:type="spellStart"/>
            <w:r>
              <w:rPr>
                <w:b/>
              </w:rPr>
              <w:t>PassMark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PerformanceTest</w:t>
            </w:r>
            <w:proofErr w:type="spellEnd"/>
            <w:r>
              <w:rPr>
                <w:b/>
              </w:rPr>
              <w:t xml:space="preserve"> 10.0 (</w:t>
            </w:r>
            <w:proofErr w:type="spellStart"/>
            <w:r>
              <w:rPr>
                <w:b/>
              </w:rPr>
              <w:t>build</w:t>
            </w:r>
            <w:proofErr w:type="spellEnd"/>
            <w:r>
              <w:rPr>
                <w:b/>
              </w:rPr>
              <w:t xml:space="preserve"> 10</w:t>
            </w:r>
            <w:r w:rsidR="00304839">
              <w:rPr>
                <w:b/>
              </w:rPr>
              <w:t>1</w:t>
            </w:r>
            <w:r>
              <w:rPr>
                <w:b/>
              </w:rPr>
              <w:t>0</w:t>
            </w:r>
            <w:r w:rsidR="00304839">
              <w:rPr>
                <w:b/>
              </w:rPr>
              <w:t>)</w:t>
            </w:r>
            <w:r w:rsidRPr="00FB4C96">
              <w:rPr>
                <w:b/>
              </w:rPr>
              <w:t xml:space="preserve"> 64bit, w systemie </w:t>
            </w:r>
            <w:r>
              <w:rPr>
                <w:b/>
              </w:rPr>
              <w:t>Windows 10</w:t>
            </w:r>
            <w:r w:rsidRPr="00FB4C96">
              <w:rPr>
                <w:b/>
              </w:rPr>
              <w:t xml:space="preserve"> 64bit Pro PL (zaktualizowanym).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</w:rPr>
              <w:lastRenderedPageBreak/>
              <w:t>Proponowany model i marka</w:t>
            </w:r>
            <w:r>
              <w:rPr>
                <w:b/>
              </w:rPr>
              <w:t xml:space="preserve"> komputera</w:t>
            </w:r>
            <w:r w:rsidRPr="00BA3383">
              <w:rPr>
                <w:b/>
              </w:rPr>
              <w:t>:</w:t>
            </w:r>
          </w:p>
          <w:p w:rsidR="00377880" w:rsidRPr="00BA3383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Pr="00BA3383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</w:rPr>
              <w:t>........................</w:t>
            </w:r>
          </w:p>
          <w:p w:rsidR="00377880" w:rsidRPr="00F26337" w:rsidRDefault="00377880" w:rsidP="00E52417">
            <w:pPr>
              <w:spacing w:before="60" w:after="20"/>
              <w:jc w:val="center"/>
              <w:rPr>
                <w:b/>
                <w:i/>
              </w:rPr>
            </w:pPr>
            <w:r w:rsidRPr="00BA3383">
              <w:rPr>
                <w:b/>
                <w:i/>
                <w:sz w:val="16"/>
              </w:rPr>
              <w:t>(Marka, model)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 w:rsidRPr="00891290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Procesor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numPr>
                <w:ilvl w:val="0"/>
                <w:numId w:val="30"/>
              </w:numPr>
              <w:spacing w:before="60" w:after="20"/>
            </w:pPr>
            <w:r w:rsidRPr="009075E6">
              <w:t xml:space="preserve">Architektura x86 64 bit; </w:t>
            </w:r>
          </w:p>
          <w:p w:rsidR="00377880" w:rsidRPr="009075E6" w:rsidRDefault="00377880" w:rsidP="00377880">
            <w:pPr>
              <w:numPr>
                <w:ilvl w:val="0"/>
                <w:numId w:val="30"/>
              </w:numPr>
              <w:spacing w:before="60" w:after="20"/>
            </w:pPr>
            <w:r>
              <w:t xml:space="preserve">posiadający minimum </w:t>
            </w:r>
            <w:r w:rsidR="00D10935">
              <w:t>6</w:t>
            </w:r>
            <w:r>
              <w:t xml:space="preserve"> rdzeni;</w:t>
            </w:r>
          </w:p>
          <w:p w:rsidR="00377880" w:rsidRPr="00D10935" w:rsidRDefault="00377880" w:rsidP="00377880">
            <w:pPr>
              <w:numPr>
                <w:ilvl w:val="0"/>
                <w:numId w:val="30"/>
              </w:numPr>
              <w:spacing w:before="60" w:after="20"/>
            </w:pPr>
            <w:r w:rsidRPr="009075E6">
              <w:t xml:space="preserve">osiągający minimum </w:t>
            </w:r>
            <w:r>
              <w:rPr>
                <w:b/>
              </w:rPr>
              <w:t>99</w:t>
            </w:r>
            <w:r w:rsidRPr="00B46D90">
              <w:rPr>
                <w:b/>
              </w:rPr>
              <w:t>00</w:t>
            </w:r>
            <w:r w:rsidRPr="009075E6">
              <w:t xml:space="preserve"> punkty w teście </w:t>
            </w:r>
            <w:proofErr w:type="spellStart"/>
            <w:r w:rsidRPr="00D10935">
              <w:t>PassMark</w:t>
            </w:r>
            <w:proofErr w:type="spellEnd"/>
            <w:r w:rsidRPr="00D10935">
              <w:t xml:space="preserve"> (CPU </w:t>
            </w:r>
            <w:r w:rsidR="00915983">
              <w:t>Benchm</w:t>
            </w:r>
            <w:r w:rsidRPr="00D10935">
              <w:t xml:space="preserve">ark) – opublikowanym na stronie: </w:t>
            </w:r>
            <w:hyperlink r:id="rId8" w:history="1">
              <w:r w:rsidR="00D10935" w:rsidRPr="00D10935">
                <w:rPr>
                  <w:rStyle w:val="Hipercze"/>
                </w:rPr>
                <w:t>https://www.cpubenchmark.net/cpu_list.php</w:t>
              </w:r>
            </w:hyperlink>
            <w:r w:rsidR="00915983">
              <w:t>;</w:t>
            </w:r>
          </w:p>
          <w:p w:rsidR="00D10935" w:rsidRPr="00891290" w:rsidRDefault="00377880" w:rsidP="00D10935">
            <w:pPr>
              <w:numPr>
                <w:ilvl w:val="0"/>
                <w:numId w:val="30"/>
              </w:numPr>
              <w:spacing w:before="60" w:after="20"/>
            </w:pPr>
            <w:r w:rsidRPr="00D10935">
              <w:rPr>
                <w:b/>
              </w:rPr>
              <w:t>LUB</w:t>
            </w:r>
            <w:r w:rsidRPr="00D10935">
              <w:t xml:space="preserve">  osiągający minimum </w:t>
            </w:r>
            <w:r w:rsidR="00D10935" w:rsidRPr="00D10935">
              <w:t>30</w:t>
            </w:r>
            <w:r w:rsidRPr="00D10935">
              <w:t xml:space="preserve"> punkty w teście </w:t>
            </w:r>
            <w:r w:rsidR="00067FF6" w:rsidRPr="00D10935">
              <w:t xml:space="preserve">CPU2017 </w:t>
            </w:r>
            <w:proofErr w:type="spellStart"/>
            <w:r w:rsidR="00067FF6" w:rsidRPr="00D10935">
              <w:t>Floating</w:t>
            </w:r>
            <w:proofErr w:type="spellEnd"/>
            <w:r w:rsidR="00067FF6" w:rsidRPr="00D10935">
              <w:t xml:space="preserve"> Point </w:t>
            </w:r>
            <w:proofErr w:type="spellStart"/>
            <w:r w:rsidR="00067FF6" w:rsidRPr="00D10935">
              <w:t>Rates</w:t>
            </w:r>
            <w:proofErr w:type="spellEnd"/>
            <w:r w:rsidRPr="00D10935">
              <w:t xml:space="preserve"> Base </w:t>
            </w:r>
            <w:proofErr w:type="spellStart"/>
            <w:r w:rsidR="00067FF6" w:rsidRPr="00D10935">
              <w:t>Result</w:t>
            </w:r>
            <w:proofErr w:type="spellEnd"/>
            <w:r w:rsidR="00067FF6">
              <w:t xml:space="preserve"> </w:t>
            </w:r>
            <w:r w:rsidRPr="009075E6">
              <w:t>– opublikowanym na stronie:</w:t>
            </w:r>
            <w:r>
              <w:t xml:space="preserve"> </w:t>
            </w:r>
            <w:hyperlink r:id="rId9" w:history="1">
              <w:r w:rsidR="00D10935" w:rsidRPr="00B7387D">
                <w:rPr>
                  <w:rStyle w:val="Hipercze"/>
                </w:rPr>
                <w:t>http://www.spec.org/cpu2017/results/cpu2017.html</w:t>
              </w:r>
            </w:hyperlink>
            <w:r w:rsidR="00915983"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</w:rPr>
              <w:t>Proponowany model i marka</w:t>
            </w:r>
            <w:r>
              <w:rPr>
                <w:b/>
              </w:rPr>
              <w:t xml:space="preserve"> procesora</w:t>
            </w:r>
            <w:r w:rsidRPr="00BA3383">
              <w:rPr>
                <w:b/>
              </w:rPr>
              <w:t>:</w:t>
            </w: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  <w:i/>
                <w:sz w:val="16"/>
              </w:rPr>
              <w:t>(Marka, model)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 w:rsidRPr="00891290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Płyta główna i funkcje BIOS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 xml:space="preserve">płyta główna trwale oznaczona przez nazwę lub logo producenta oraz oznaczenie modelu płyty (dane potrzebne do serwisu pogwarancyjnego oraz inwentaryzacji sprzętu komputerowego); </w:t>
            </w:r>
          </w:p>
          <w:p w:rsidR="00377880" w:rsidRPr="009075E6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>wsparcie dla technologii wirtualizacji - sprzętowe wsparcie technologii wirtualizacji realizowane łącznie w procesorze, chipsecie płyty głównej oraz w  BIOS systemu (możliwość włączenia/wyłączenia sprzętowego wsparcia wirtualizacji dla poszczególnych komponentów systemu);</w:t>
            </w:r>
          </w:p>
          <w:p w:rsidR="0087791F" w:rsidRDefault="0087791F" w:rsidP="00377880">
            <w:pPr>
              <w:numPr>
                <w:ilvl w:val="0"/>
                <w:numId w:val="33"/>
              </w:numPr>
              <w:spacing w:before="60" w:after="20"/>
            </w:pPr>
            <w:r>
              <w:t>Moduł TPM;</w:t>
            </w:r>
          </w:p>
          <w:p w:rsidR="00377880" w:rsidRPr="009075E6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>BIOS zgodny ze specyfikacją UEFI;</w:t>
            </w:r>
          </w:p>
          <w:p w:rsidR="00377880" w:rsidRPr="009075E6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 xml:space="preserve">Powinna być możliwość (bez uruchamiania systemu operacyjnego z dysku twardego komputera lub innych podłączonych do niego urządzeń zewnętrznych) odczytania z BIOS informacji o: </w:t>
            </w:r>
          </w:p>
          <w:p w:rsidR="00377880" w:rsidRPr="009075E6" w:rsidRDefault="00377880" w:rsidP="00377880">
            <w:pPr>
              <w:numPr>
                <w:ilvl w:val="1"/>
                <w:numId w:val="33"/>
              </w:numPr>
              <w:spacing w:before="60" w:after="20"/>
            </w:pPr>
            <w:r w:rsidRPr="009075E6">
              <w:t xml:space="preserve">wersji BIOS, </w:t>
            </w:r>
          </w:p>
          <w:p w:rsidR="00D10935" w:rsidRDefault="00377880" w:rsidP="00377880">
            <w:pPr>
              <w:numPr>
                <w:ilvl w:val="1"/>
                <w:numId w:val="33"/>
              </w:numPr>
              <w:spacing w:before="60" w:after="20"/>
            </w:pPr>
            <w:r w:rsidRPr="009075E6">
              <w:t>nr seryjnym komputera</w:t>
            </w:r>
            <w:r w:rsidR="00D10935">
              <w:t>,</w:t>
            </w:r>
            <w:r w:rsidRPr="009075E6">
              <w:t xml:space="preserve"> </w:t>
            </w:r>
          </w:p>
          <w:p w:rsidR="00377880" w:rsidRPr="009075E6" w:rsidRDefault="00377880" w:rsidP="00377880">
            <w:pPr>
              <w:numPr>
                <w:ilvl w:val="1"/>
                <w:numId w:val="33"/>
              </w:numPr>
              <w:spacing w:before="60" w:after="20"/>
            </w:pPr>
            <w:r w:rsidRPr="009075E6">
              <w:t>ilości</w:t>
            </w:r>
            <w:r w:rsidR="00D10935">
              <w:t xml:space="preserve"> </w:t>
            </w:r>
            <w:r w:rsidRPr="009075E6">
              <w:t xml:space="preserve">pamięci RAM, </w:t>
            </w:r>
          </w:p>
          <w:p w:rsidR="00377880" w:rsidRPr="009075E6" w:rsidRDefault="00377880" w:rsidP="00377880">
            <w:pPr>
              <w:numPr>
                <w:ilvl w:val="1"/>
                <w:numId w:val="33"/>
              </w:numPr>
              <w:spacing w:before="60" w:after="20"/>
            </w:pPr>
            <w:r w:rsidRPr="009075E6">
              <w:lastRenderedPageBreak/>
              <w:t xml:space="preserve">typie procesora, </w:t>
            </w:r>
          </w:p>
          <w:p w:rsidR="00377880" w:rsidRPr="009075E6" w:rsidRDefault="00377880" w:rsidP="00377880">
            <w:pPr>
              <w:numPr>
                <w:ilvl w:val="1"/>
                <w:numId w:val="33"/>
              </w:numPr>
              <w:spacing w:before="60" w:after="20"/>
            </w:pPr>
            <w:r w:rsidRPr="009075E6">
              <w:t>pojemności zainstalowanego dysku twardego,</w:t>
            </w:r>
          </w:p>
          <w:p w:rsidR="00377880" w:rsidRPr="009075E6" w:rsidRDefault="00377880" w:rsidP="00377880">
            <w:pPr>
              <w:numPr>
                <w:ilvl w:val="1"/>
                <w:numId w:val="33"/>
              </w:numPr>
              <w:spacing w:before="60" w:after="20"/>
            </w:pPr>
            <w:r w:rsidRPr="009075E6">
              <w:t>MAC adresie zintegrowanej karty sieciowej,</w:t>
            </w:r>
          </w:p>
          <w:p w:rsidR="00DE5D04" w:rsidRDefault="00DE5D04" w:rsidP="00377880">
            <w:pPr>
              <w:numPr>
                <w:ilvl w:val="0"/>
                <w:numId w:val="33"/>
              </w:numPr>
              <w:spacing w:before="60" w:after="20"/>
            </w:pPr>
            <w:r>
              <w:t xml:space="preserve">BIOS powinien mieć możliwość wykonania testów </w:t>
            </w:r>
            <w:r w:rsidR="00BB5055">
              <w:t xml:space="preserve">co najmniej następujących podzespołów komputera: pamięci RAM, </w:t>
            </w:r>
          </w:p>
          <w:p w:rsidR="00377880" w:rsidRPr="009075E6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>Funkcja blokowania wejścia do  BIOS oraz blokowania startu systemu operacyjnego (gwarantująca utrzymanie zapisanego hasła nawet w przypadku odłączenia wszystkich źródeł zasilania i podtrzymania BIOS);</w:t>
            </w:r>
          </w:p>
          <w:p w:rsidR="00377880" w:rsidRPr="009075E6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>Funkcja blokowania/odblokowania BOOT-</w:t>
            </w:r>
            <w:proofErr w:type="spellStart"/>
            <w:r w:rsidRPr="009075E6">
              <w:t>owania</w:t>
            </w:r>
            <w:proofErr w:type="spellEnd"/>
            <w:r w:rsidRPr="009075E6">
              <w:t xml:space="preserve"> stacji roboczej z zewnętrznych urządzeń;</w:t>
            </w:r>
          </w:p>
          <w:p w:rsidR="00377880" w:rsidRPr="009075E6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>Możliwość (bez uruchamiania systemu operacyjnego z dysku twardego komputera lub innych, podłączonych do niego urządzeń zewnętrznych)  ustawienia hasła na poziomie systemu</w:t>
            </w:r>
            <w:r w:rsidR="00DB2466">
              <w:t xml:space="preserve"> i </w:t>
            </w:r>
            <w:r w:rsidRPr="009075E6">
              <w:t>administratora</w:t>
            </w:r>
            <w:r w:rsidR="00DB2466">
              <w:t>,</w:t>
            </w:r>
            <w:r w:rsidRPr="009075E6">
              <w:t xml:space="preserve"> oraz możliwość ustawienia następujących zależności pomiędzy nimi: brak możliwości zmiany hasła pozwalającego na uruchomienie systemu bez podania hasła administratora;</w:t>
            </w:r>
          </w:p>
          <w:p w:rsidR="00377880" w:rsidRPr="009075E6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>Musi posiadać możliwość ustawienia zależności pomiędzy hasłem administratora a hasłem systemowym tak, aby nie było możliwe wprowadzenie zmian w BIOS wyłącznie po podaniu hasła systemowego. Funkcja ta ma wymuszać podanie hasła administratora przy próbie zmiany ustawień BIOS w sytuacji, gdy zostało podane hasło systemowe;</w:t>
            </w:r>
          </w:p>
          <w:p w:rsidR="00377880" w:rsidRPr="009075E6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>Możliwość włączenia/wyłączenia zintegrowanej karty dźwiękowej, karty sieciowej</w:t>
            </w:r>
            <w:r w:rsidR="00DB2466">
              <w:t xml:space="preserve"> z</w:t>
            </w:r>
            <w:r w:rsidRPr="009075E6">
              <w:t xml:space="preserve"> poziomu BIOS, bez uruchamiania systemu operacyjnego z dysku twardego komputera lub innych, podłączonych do niego, urządzeń zewnętrznych;</w:t>
            </w:r>
          </w:p>
          <w:p w:rsidR="00377880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t xml:space="preserve">Możliwość ustawienia portów USB w trybie „no BOOT”, czyli podczas startu komputer nie wykrywa urządzeń </w:t>
            </w:r>
            <w:proofErr w:type="spellStart"/>
            <w:r w:rsidRPr="009075E6">
              <w:t>bootujących</w:t>
            </w:r>
            <w:proofErr w:type="spellEnd"/>
            <w:r w:rsidRPr="009075E6">
              <w:t xml:space="preserve"> typu USB, natomiast po uruchomieniu systemu operacyjnego porty USB są aktywne;</w:t>
            </w:r>
          </w:p>
          <w:p w:rsidR="00377880" w:rsidRPr="00891290" w:rsidRDefault="00377880" w:rsidP="00377880">
            <w:pPr>
              <w:numPr>
                <w:ilvl w:val="0"/>
                <w:numId w:val="33"/>
              </w:numPr>
              <w:spacing w:before="60" w:after="20"/>
            </w:pPr>
            <w:r w:rsidRPr="009075E6">
              <w:lastRenderedPageBreak/>
              <w:t>Możliwość wyłączania wszystkich portów USB.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Pamięć RAM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915983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>
              <w:t>8 GB DDR4</w:t>
            </w:r>
            <w:r w:rsidRPr="009075E6">
              <w:t xml:space="preserve"> </w:t>
            </w:r>
            <w:r>
              <w:t xml:space="preserve">(1x8GB) </w:t>
            </w:r>
            <w:r w:rsidRPr="009075E6">
              <w:t xml:space="preserve">lub równoważna osiągająca minimum </w:t>
            </w:r>
            <w:r w:rsidRPr="00915983">
              <w:rPr>
                <w:b/>
              </w:rPr>
              <w:t>2</w:t>
            </w:r>
            <w:r w:rsidR="00915983" w:rsidRPr="00915983">
              <w:rPr>
                <w:b/>
              </w:rPr>
              <w:t>3</w:t>
            </w:r>
            <w:r w:rsidRPr="00915983">
              <w:rPr>
                <w:b/>
              </w:rPr>
              <w:t>00</w:t>
            </w:r>
            <w:r w:rsidRPr="00915983">
              <w:t xml:space="preserve"> punktów w teście </w:t>
            </w:r>
            <w:proofErr w:type="spellStart"/>
            <w:r w:rsidRPr="00915983">
              <w:t>PassMark</w:t>
            </w:r>
            <w:proofErr w:type="spellEnd"/>
            <w:r w:rsidRPr="00915983">
              <w:t xml:space="preserve"> (Memory </w:t>
            </w:r>
            <w:r w:rsidR="00915983" w:rsidRPr="00915983">
              <w:t>Benchm</w:t>
            </w:r>
            <w:r w:rsidRPr="00915983">
              <w:t>ark)</w:t>
            </w:r>
            <w:r w:rsidR="00915983">
              <w:t xml:space="preserve"> </w:t>
            </w:r>
            <w:proofErr w:type="spellStart"/>
            <w:r w:rsidR="00915983">
              <w:t>opublikowanyn</w:t>
            </w:r>
            <w:proofErr w:type="spellEnd"/>
            <w:r w:rsidR="00915983">
              <w:t xml:space="preserve"> na stronie</w:t>
            </w:r>
            <w:r w:rsidR="00915983" w:rsidRPr="00915983">
              <w:t>:</w:t>
            </w:r>
            <w:r w:rsidR="00915983">
              <w:t xml:space="preserve"> </w:t>
            </w:r>
            <w:hyperlink r:id="rId10" w:history="1">
              <w:r w:rsidR="00915983" w:rsidRPr="00B7387D">
                <w:rPr>
                  <w:rStyle w:val="Hipercze"/>
                </w:rPr>
                <w:t>https://www.memorybenchmark.net/ram_list.php</w:t>
              </w:r>
            </w:hyperlink>
            <w:r w:rsidR="00915983">
              <w:t>;</w:t>
            </w:r>
          </w:p>
          <w:p w:rsidR="00377880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 w:rsidRPr="009075E6">
              <w:t xml:space="preserve">możliwość rozbudowy do </w:t>
            </w:r>
            <w:r>
              <w:t xml:space="preserve">co najmniej </w:t>
            </w:r>
            <w:r w:rsidRPr="009075E6">
              <w:t xml:space="preserve">16 GB; </w:t>
            </w:r>
          </w:p>
          <w:p w:rsidR="00377880" w:rsidRPr="00891290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>
              <w:t>minimum 1 wolne złącze dla rozszerzenia</w:t>
            </w:r>
            <w:r w:rsidRPr="009075E6">
              <w:t xml:space="preserve"> pamięci;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5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Dysk twardy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377880">
            <w:pPr>
              <w:numPr>
                <w:ilvl w:val="0"/>
                <w:numId w:val="36"/>
              </w:numPr>
              <w:spacing w:before="60" w:after="20"/>
            </w:pPr>
            <w:r w:rsidRPr="009075E6">
              <w:t>w technologii SSD</w:t>
            </w:r>
            <w:r>
              <w:t xml:space="preserve"> ze złączem M.2 </w:t>
            </w:r>
            <w:proofErr w:type="spellStart"/>
            <w:r>
              <w:t>PCIe</w:t>
            </w:r>
            <w:proofErr w:type="spellEnd"/>
            <w:r>
              <w:t xml:space="preserve"> </w:t>
            </w:r>
            <w:proofErr w:type="spellStart"/>
            <w:r>
              <w:t>NVMe</w:t>
            </w:r>
            <w:proofErr w:type="spellEnd"/>
            <w:r>
              <w:t>;</w:t>
            </w:r>
          </w:p>
          <w:p w:rsidR="00377880" w:rsidRDefault="00377880" w:rsidP="00377880">
            <w:pPr>
              <w:numPr>
                <w:ilvl w:val="0"/>
                <w:numId w:val="36"/>
              </w:numPr>
              <w:spacing w:before="60" w:after="20"/>
            </w:pPr>
            <w:r>
              <w:t>o pojemności min. 250</w:t>
            </w:r>
            <w:r w:rsidRPr="009075E6">
              <w:t xml:space="preserve"> GB</w:t>
            </w:r>
            <w:r>
              <w:t>;</w:t>
            </w:r>
          </w:p>
          <w:p w:rsidR="00377880" w:rsidRDefault="00377880" w:rsidP="00377880">
            <w:pPr>
              <w:numPr>
                <w:ilvl w:val="0"/>
                <w:numId w:val="36"/>
              </w:numPr>
              <w:spacing w:before="60" w:after="20"/>
            </w:pPr>
            <w:r>
              <w:t xml:space="preserve">zgodny z szyfrowaniem programowym Microsoft BitLocker; </w:t>
            </w:r>
          </w:p>
          <w:p w:rsidR="00377880" w:rsidRPr="00891290" w:rsidRDefault="00377880" w:rsidP="00377880">
            <w:pPr>
              <w:numPr>
                <w:ilvl w:val="0"/>
                <w:numId w:val="36"/>
              </w:numPr>
              <w:spacing w:before="60" w:after="20"/>
            </w:pPr>
            <w:r w:rsidRPr="009075E6">
              <w:t xml:space="preserve">osiągający minimum </w:t>
            </w:r>
            <w:r w:rsidR="00915B7C">
              <w:rPr>
                <w:b/>
              </w:rPr>
              <w:t>99</w:t>
            </w:r>
            <w:r w:rsidRPr="0082436A">
              <w:rPr>
                <w:b/>
              </w:rPr>
              <w:t>00</w:t>
            </w:r>
            <w:r w:rsidRPr="0082436A">
              <w:t xml:space="preserve"> punktów w teście </w:t>
            </w:r>
            <w:proofErr w:type="spellStart"/>
            <w:r w:rsidRPr="0082436A">
              <w:t>PassMark</w:t>
            </w:r>
            <w:proofErr w:type="spellEnd"/>
            <w:r w:rsidRPr="0082436A">
              <w:t xml:space="preserve"> (Disk Mark)</w:t>
            </w:r>
            <w:r w:rsidR="0082436A" w:rsidRPr="0082436A">
              <w:t xml:space="preserve">, opisanym na stronie: </w:t>
            </w:r>
            <w:hyperlink r:id="rId11" w:history="1">
              <w:r w:rsidR="0082436A" w:rsidRPr="00B7387D">
                <w:rPr>
                  <w:rStyle w:val="Hipercze"/>
                </w:rPr>
                <w:t>https://www.harddrivebenchmark.net/hdd_list.php</w:t>
              </w:r>
            </w:hyperlink>
            <w:r w:rsidRPr="0082436A"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</w:rPr>
              <w:t>Proponowany model i marka</w:t>
            </w:r>
            <w:r>
              <w:rPr>
                <w:b/>
              </w:rPr>
              <w:t xml:space="preserve"> dysku twardego</w:t>
            </w:r>
            <w:r w:rsidRPr="00BA3383">
              <w:rPr>
                <w:b/>
              </w:rPr>
              <w:t>:</w:t>
            </w: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  <w:i/>
                <w:sz w:val="16"/>
              </w:rPr>
              <w:t>(Marka, model)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567E67" w:rsidP="00E52417">
            <w:pPr>
              <w:spacing w:before="60" w:after="20"/>
              <w:jc w:val="center"/>
            </w:pPr>
            <w:r>
              <w:t>6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7A7CCB" w:rsidRDefault="00377880" w:rsidP="00E52417">
            <w:pPr>
              <w:spacing w:before="60" w:after="20"/>
            </w:pPr>
            <w:r w:rsidRPr="007A7CCB">
              <w:t>Karta grafiki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7A7CCB" w:rsidRDefault="00377880" w:rsidP="00377880">
            <w:pPr>
              <w:numPr>
                <w:ilvl w:val="0"/>
                <w:numId w:val="27"/>
              </w:numPr>
              <w:spacing w:before="60" w:after="20"/>
            </w:pPr>
            <w:r w:rsidRPr="007A7CCB">
              <w:t xml:space="preserve">osiągająca minimum </w:t>
            </w:r>
            <w:r w:rsidRPr="007A7CCB">
              <w:rPr>
                <w:b/>
              </w:rPr>
              <w:t>1</w:t>
            </w:r>
            <w:r w:rsidR="00386D73">
              <w:rPr>
                <w:b/>
              </w:rPr>
              <w:t>5</w:t>
            </w:r>
            <w:r w:rsidRPr="007A7CCB">
              <w:rPr>
                <w:b/>
              </w:rPr>
              <w:t>00</w:t>
            </w:r>
            <w:r w:rsidRPr="007A7CCB">
              <w:t xml:space="preserve"> punktów w teście </w:t>
            </w:r>
            <w:proofErr w:type="spellStart"/>
            <w:r w:rsidRPr="007A7CCB">
              <w:t>PassMark</w:t>
            </w:r>
            <w:proofErr w:type="spellEnd"/>
            <w:r w:rsidRPr="007A7CCB">
              <w:t xml:space="preserve"> (</w:t>
            </w:r>
            <w:proofErr w:type="spellStart"/>
            <w:r w:rsidR="00386D73">
              <w:t>Average</w:t>
            </w:r>
            <w:proofErr w:type="spellEnd"/>
            <w:r w:rsidR="00386D73">
              <w:t xml:space="preserve"> </w:t>
            </w:r>
            <w:r w:rsidRPr="007A7CCB">
              <w:t xml:space="preserve">G3D </w:t>
            </w:r>
            <w:r w:rsidR="007A7CCB" w:rsidRPr="007A7CCB">
              <w:t>Mark</w:t>
            </w:r>
            <w:r w:rsidRPr="007A7CCB">
              <w:t>);</w:t>
            </w:r>
          </w:p>
          <w:p w:rsidR="00377880" w:rsidRPr="007A7CCB" w:rsidRDefault="00377880" w:rsidP="00377880">
            <w:pPr>
              <w:numPr>
                <w:ilvl w:val="0"/>
                <w:numId w:val="27"/>
              </w:numPr>
              <w:spacing w:before="60" w:after="20"/>
              <w:rPr>
                <w:lang w:val="en-US"/>
              </w:rPr>
            </w:pPr>
            <w:proofErr w:type="spellStart"/>
            <w:r w:rsidRPr="007A7CCB">
              <w:rPr>
                <w:lang w:val="en-US"/>
              </w:rPr>
              <w:t>obsługa</w:t>
            </w:r>
            <w:proofErr w:type="spellEnd"/>
            <w:r w:rsidRPr="007A7CCB">
              <w:rPr>
                <w:lang w:val="en-US"/>
              </w:rPr>
              <w:t xml:space="preserve"> minimum: DirectX 1</w:t>
            </w:r>
            <w:r w:rsidR="007A7CCB">
              <w:rPr>
                <w:lang w:val="en-US"/>
              </w:rPr>
              <w:t>2</w:t>
            </w:r>
            <w:r w:rsidRPr="007A7CCB">
              <w:rPr>
                <w:lang w:val="en-US"/>
              </w:rPr>
              <w:t>, OpenGL 4.</w:t>
            </w:r>
            <w:r w:rsidR="007A7CCB">
              <w:rPr>
                <w:lang w:val="en-US"/>
              </w:rPr>
              <w:t>6</w:t>
            </w:r>
            <w:r w:rsidRPr="007A7CCB">
              <w:rPr>
                <w:lang w:val="en-US"/>
              </w:rPr>
              <w:t xml:space="preserve">, Shader </w:t>
            </w:r>
            <w:r w:rsidR="007A7CCB">
              <w:rPr>
                <w:lang w:val="en-US"/>
              </w:rPr>
              <w:t>6</w:t>
            </w:r>
            <w:r w:rsidRPr="007A7CCB">
              <w:rPr>
                <w:lang w:val="en-US"/>
              </w:rPr>
              <w:t>.</w:t>
            </w:r>
            <w:r w:rsidR="007A7CCB">
              <w:rPr>
                <w:lang w:val="en-US"/>
              </w:rPr>
              <w:t>4</w:t>
            </w:r>
            <w:r w:rsidRPr="007A7CCB">
              <w:rPr>
                <w:lang w:val="en-US"/>
              </w:rPr>
              <w:t xml:space="preserve">; </w:t>
            </w:r>
          </w:p>
          <w:p w:rsidR="00377880" w:rsidRPr="007A7CCB" w:rsidRDefault="00377880" w:rsidP="00377880">
            <w:pPr>
              <w:numPr>
                <w:ilvl w:val="0"/>
                <w:numId w:val="27"/>
              </w:numPr>
              <w:spacing w:before="60" w:after="20"/>
            </w:pPr>
            <w:r w:rsidRPr="007A7CCB">
              <w:t>obsługa wyświetlania obrazu na dwóch monitorach w rozdzielczości 4K;</w:t>
            </w:r>
          </w:p>
          <w:p w:rsidR="00377880" w:rsidRPr="007A7CCB" w:rsidRDefault="00377880" w:rsidP="00377880">
            <w:pPr>
              <w:numPr>
                <w:ilvl w:val="0"/>
                <w:numId w:val="27"/>
              </w:numPr>
              <w:spacing w:before="60" w:after="20"/>
            </w:pPr>
            <w:r w:rsidRPr="007A7CCB">
              <w:t xml:space="preserve">co najmniej dwa wyjścia cyfrowe (tak, aby można było podłączyć dwa monitory z punktu A2 przez wyjścia-wejścia cyfrowe) – </w:t>
            </w:r>
            <w:r w:rsidRPr="007A7CCB">
              <w:rPr>
                <w:b/>
              </w:rPr>
              <w:t>Zamawiający nie dopuszcza przejściówek z wejść/wyjść analogowych na cyfrowe</w:t>
            </w:r>
            <w:r w:rsidRPr="007A7CCB">
              <w:t xml:space="preserve">. </w:t>
            </w:r>
            <w:r w:rsidRPr="007A7CCB">
              <w:rPr>
                <w:b/>
              </w:rPr>
              <w:t>Zamawiający dopuszcza dostarczenie przejściówki z wejść/wyjść cyfrowych na cyfrowe.</w:t>
            </w:r>
            <w:r w:rsidRPr="007A7CCB">
              <w:t xml:space="preserve"> </w:t>
            </w:r>
          </w:p>
          <w:p w:rsidR="00377880" w:rsidRPr="007A7CCB" w:rsidRDefault="00377880" w:rsidP="00377880">
            <w:pPr>
              <w:numPr>
                <w:ilvl w:val="0"/>
                <w:numId w:val="27"/>
              </w:numPr>
              <w:spacing w:before="60" w:after="20"/>
            </w:pPr>
            <w:r w:rsidRPr="007A7CCB">
              <w:t>obsługa pracy dwumonitorowej (minimum w trybie rozszerzonego pulpitu);</w:t>
            </w:r>
          </w:p>
          <w:p w:rsidR="00377880" w:rsidRPr="007A7CCB" w:rsidRDefault="00377880" w:rsidP="00377880">
            <w:pPr>
              <w:numPr>
                <w:ilvl w:val="0"/>
                <w:numId w:val="27"/>
              </w:numPr>
              <w:spacing w:before="60" w:after="20"/>
            </w:pPr>
            <w:r w:rsidRPr="007A7CCB">
              <w:t>wsparcie sprzętowe dla dekodowania obrazu w rozdzielczości HD;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</w:rPr>
              <w:t>Proponowany model i marka</w:t>
            </w:r>
            <w:r>
              <w:rPr>
                <w:b/>
              </w:rPr>
              <w:t xml:space="preserve"> karty graficznej</w:t>
            </w:r>
            <w:r w:rsidRPr="00BA3383">
              <w:rPr>
                <w:b/>
              </w:rPr>
              <w:t>:</w:t>
            </w: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  <w:i/>
                <w:sz w:val="16"/>
              </w:rPr>
              <w:t>(Marka, model)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567E67" w:rsidP="00E52417">
            <w:pPr>
              <w:spacing w:before="60" w:after="20"/>
              <w:jc w:val="center"/>
            </w:pPr>
            <w:r>
              <w:t>7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Karta sieciowa</w:t>
            </w:r>
            <w:r>
              <w:t xml:space="preserve"> LAN i </w:t>
            </w:r>
            <w:proofErr w:type="spellStart"/>
            <w:r>
              <w:t>WiFi</w:t>
            </w:r>
            <w:proofErr w:type="spellEnd"/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numPr>
                <w:ilvl w:val="0"/>
                <w:numId w:val="26"/>
              </w:numPr>
              <w:spacing w:before="60" w:after="20"/>
            </w:pPr>
            <w:r>
              <w:t>karta LAN w standardzie Gigabit Ethernet;</w:t>
            </w:r>
          </w:p>
          <w:p w:rsidR="00377880" w:rsidRPr="009075E6" w:rsidRDefault="00377880" w:rsidP="00377880">
            <w:pPr>
              <w:numPr>
                <w:ilvl w:val="0"/>
                <w:numId w:val="26"/>
              </w:numPr>
              <w:spacing w:before="60" w:after="20"/>
            </w:pPr>
            <w:r>
              <w:t xml:space="preserve">karta </w:t>
            </w:r>
            <w:proofErr w:type="spellStart"/>
            <w:r>
              <w:t>WiFi</w:t>
            </w:r>
            <w:proofErr w:type="spellEnd"/>
            <w:r>
              <w:t xml:space="preserve"> w standardzie co najmniej </w:t>
            </w:r>
            <w:r w:rsidRPr="0063657F">
              <w:t>802.11a/b/g/n/</w:t>
            </w:r>
            <w:proofErr w:type="spellStart"/>
            <w:r w:rsidRPr="0063657F">
              <w:t>ac</w:t>
            </w:r>
            <w:proofErr w:type="spellEnd"/>
            <w:r>
              <w:t>;</w:t>
            </w:r>
          </w:p>
          <w:p w:rsidR="00377880" w:rsidRDefault="00377880" w:rsidP="00377880">
            <w:pPr>
              <w:numPr>
                <w:ilvl w:val="0"/>
                <w:numId w:val="26"/>
              </w:numPr>
              <w:spacing w:before="60" w:after="20"/>
              <w:rPr>
                <w:lang w:val="en-US"/>
              </w:rPr>
            </w:pPr>
            <w:proofErr w:type="spellStart"/>
            <w:r>
              <w:rPr>
                <w:lang w:val="en-US"/>
              </w:rPr>
              <w:t>obsługa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standardu</w:t>
            </w:r>
            <w:proofErr w:type="spellEnd"/>
            <w:r>
              <w:rPr>
                <w:lang w:val="en-US"/>
              </w:rPr>
              <w:t xml:space="preserve"> 802.1x;</w:t>
            </w:r>
          </w:p>
          <w:p w:rsidR="00377880" w:rsidRPr="009075E6" w:rsidRDefault="00377880" w:rsidP="00377880">
            <w:pPr>
              <w:numPr>
                <w:ilvl w:val="0"/>
                <w:numId w:val="26"/>
              </w:numPr>
              <w:spacing w:before="60" w:after="20"/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obsługa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technologii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WoL</w:t>
            </w:r>
            <w:proofErr w:type="spellEnd"/>
            <w:r>
              <w:rPr>
                <w:lang w:val="en-US"/>
              </w:rPr>
              <w:t xml:space="preserve"> (W</w:t>
            </w:r>
            <w:r w:rsidRPr="009075E6">
              <w:rPr>
                <w:lang w:val="en-US"/>
              </w:rPr>
              <w:t xml:space="preserve">ake on </w:t>
            </w:r>
            <w:r>
              <w:rPr>
                <w:lang w:val="en-US"/>
              </w:rPr>
              <w:t>LAN</w:t>
            </w:r>
            <w:r w:rsidRPr="009075E6">
              <w:rPr>
                <w:lang w:val="en-US"/>
              </w:rPr>
              <w:t>), ASF 2.0, PXE</w:t>
            </w:r>
            <w:r>
              <w:rPr>
                <w:lang w:val="en-US"/>
              </w:rPr>
              <w:t>;</w:t>
            </w:r>
          </w:p>
          <w:p w:rsidR="00377880" w:rsidRDefault="00377880" w:rsidP="00377880">
            <w:pPr>
              <w:numPr>
                <w:ilvl w:val="0"/>
                <w:numId w:val="26"/>
              </w:numPr>
              <w:spacing w:before="60" w:after="20"/>
            </w:pPr>
            <w:r w:rsidRPr="009075E6">
              <w:t>umożliwiająca zdalny dostęp do wbudowanej sprzętowej technologii zarządzania komputere</w:t>
            </w:r>
            <w:r>
              <w:t>m z poziomu konsoli zarządzania;</w:t>
            </w:r>
          </w:p>
          <w:p w:rsidR="00377880" w:rsidRPr="00891290" w:rsidRDefault="00377880" w:rsidP="00377880">
            <w:pPr>
              <w:numPr>
                <w:ilvl w:val="0"/>
                <w:numId w:val="26"/>
              </w:numPr>
              <w:spacing w:before="60" w:after="20"/>
            </w:pPr>
            <w:r w:rsidRPr="009075E6">
              <w:t>możliwość wyłączenia karty sieciowej w BIOS</w:t>
            </w:r>
            <w:r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567E67" w:rsidP="00E52417">
            <w:pPr>
              <w:spacing w:before="60" w:after="20"/>
              <w:jc w:val="center"/>
            </w:pPr>
            <w:r>
              <w:t>8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Karta dźwiękowa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377880">
            <w:pPr>
              <w:numPr>
                <w:ilvl w:val="0"/>
                <w:numId w:val="25"/>
              </w:numPr>
              <w:spacing w:before="60" w:after="20"/>
            </w:pPr>
            <w:r w:rsidRPr="009075E6">
              <w:t>zintegrowana z płytą główną komputera</w:t>
            </w:r>
            <w:r>
              <w:t>;</w:t>
            </w:r>
          </w:p>
          <w:p w:rsidR="00377880" w:rsidRPr="009075E6" w:rsidRDefault="00377880" w:rsidP="00377880">
            <w:pPr>
              <w:numPr>
                <w:ilvl w:val="0"/>
                <w:numId w:val="25"/>
              </w:numPr>
              <w:spacing w:before="60" w:after="20"/>
            </w:pPr>
            <w:r w:rsidRPr="009075E6">
              <w:t>zgodna ze standardem High Definition</w:t>
            </w:r>
            <w:r>
              <w:t>;</w:t>
            </w:r>
          </w:p>
          <w:p w:rsidR="00377880" w:rsidRDefault="00377880" w:rsidP="00377880">
            <w:pPr>
              <w:numPr>
                <w:ilvl w:val="0"/>
                <w:numId w:val="25"/>
              </w:numPr>
              <w:spacing w:before="60" w:after="20"/>
            </w:pPr>
            <w:r w:rsidRPr="009075E6">
              <w:t>możliwość dezaktywacji karty z poziomu BIOS</w:t>
            </w:r>
            <w:r>
              <w:t>;</w:t>
            </w:r>
          </w:p>
          <w:p w:rsidR="00377880" w:rsidRPr="00891290" w:rsidRDefault="00377880" w:rsidP="00377880">
            <w:pPr>
              <w:numPr>
                <w:ilvl w:val="0"/>
                <w:numId w:val="25"/>
              </w:numPr>
              <w:spacing w:before="60" w:after="20"/>
            </w:pPr>
            <w:r w:rsidRPr="009075E6">
              <w:t xml:space="preserve">współpracująca z w pełni funkcjonalnym głośnikiem </w:t>
            </w:r>
            <w:r>
              <w:t xml:space="preserve">zintegrowanym wewnątrz obudowy. Zamawiający dopuszcza zastosowanie głośników wbudowanych w monitor (z punktu A2) zamiast zintegrowanych w obudowie komputera.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567E67" w:rsidP="00E52417">
            <w:pPr>
              <w:spacing w:before="60" w:after="20"/>
              <w:jc w:val="center"/>
            </w:pPr>
            <w:r>
              <w:t>9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Porty wejścia-wyjścia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377880">
            <w:pPr>
              <w:numPr>
                <w:ilvl w:val="0"/>
                <w:numId w:val="24"/>
              </w:numPr>
              <w:spacing w:before="60" w:after="20"/>
            </w:pPr>
            <w:r>
              <w:t xml:space="preserve">min. </w:t>
            </w:r>
            <w:r w:rsidR="004C7F12">
              <w:t>6</w:t>
            </w:r>
            <w:r>
              <w:t xml:space="preserve"> porty</w:t>
            </w:r>
            <w:r w:rsidRPr="009075E6">
              <w:t xml:space="preserve"> USB:</w:t>
            </w:r>
          </w:p>
          <w:p w:rsidR="00377880" w:rsidRPr="009075E6" w:rsidRDefault="00377880" w:rsidP="00377880">
            <w:pPr>
              <w:numPr>
                <w:ilvl w:val="1"/>
                <w:numId w:val="24"/>
              </w:numPr>
              <w:spacing w:before="60" w:after="20"/>
            </w:pPr>
            <w:r>
              <w:t>w tym co najmniej 2 x USB 3.1</w:t>
            </w:r>
            <w:r w:rsidR="008E151D">
              <w:t xml:space="preserve"> Gen2</w:t>
            </w:r>
            <w:r w:rsidRPr="009075E6">
              <w:t xml:space="preserve">; </w:t>
            </w:r>
          </w:p>
          <w:p w:rsidR="00377880" w:rsidRPr="009075E6" w:rsidRDefault="00377880" w:rsidP="00377880">
            <w:pPr>
              <w:numPr>
                <w:ilvl w:val="1"/>
                <w:numId w:val="24"/>
              </w:numPr>
              <w:spacing w:before="60" w:after="20"/>
            </w:pPr>
            <w:r w:rsidRPr="009075E6">
              <w:t xml:space="preserve">wymagana ilość portów USB nie może być osiągnięta poprzez stosowanie </w:t>
            </w:r>
            <w:proofErr w:type="spellStart"/>
            <w:r>
              <w:t>hubów</w:t>
            </w:r>
            <w:proofErr w:type="spellEnd"/>
            <w:r>
              <w:t xml:space="preserve">, </w:t>
            </w:r>
            <w:r w:rsidRPr="009075E6">
              <w:t>konwerterów, przejściówek itp.</w:t>
            </w:r>
            <w:r w:rsidR="004C7F12">
              <w:t xml:space="preserve"> Zamawiający dopuszcza zastosowanie jedynie huba wbudowanego w monitor opisany w punkcie A2; </w:t>
            </w:r>
          </w:p>
          <w:p w:rsidR="00377880" w:rsidRPr="009075E6" w:rsidRDefault="00377880" w:rsidP="00377880">
            <w:pPr>
              <w:numPr>
                <w:ilvl w:val="0"/>
                <w:numId w:val="24"/>
              </w:numPr>
              <w:spacing w:before="60" w:after="20"/>
              <w:rPr>
                <w:lang w:val="fr-FR"/>
              </w:rPr>
            </w:pPr>
            <w:r w:rsidRPr="009075E6">
              <w:rPr>
                <w:lang w:val="fr-FR"/>
              </w:rPr>
              <w:t xml:space="preserve">min. 2 porty cyfrowe wyjścia obrazu; </w:t>
            </w:r>
          </w:p>
          <w:p w:rsidR="00377880" w:rsidRPr="009075E6" w:rsidRDefault="00377880" w:rsidP="00377880">
            <w:pPr>
              <w:numPr>
                <w:ilvl w:val="0"/>
                <w:numId w:val="24"/>
              </w:numPr>
              <w:spacing w:before="60" w:after="20"/>
            </w:pPr>
            <w:r w:rsidRPr="009075E6">
              <w:t>złącza audio;</w:t>
            </w:r>
          </w:p>
          <w:p w:rsidR="00377880" w:rsidRPr="00891290" w:rsidRDefault="00377880" w:rsidP="00377880">
            <w:pPr>
              <w:numPr>
                <w:ilvl w:val="0"/>
                <w:numId w:val="24"/>
              </w:numPr>
              <w:spacing w:before="60" w:after="20"/>
            </w:pPr>
            <w:r>
              <w:t>m</w:t>
            </w:r>
            <w:r w:rsidRPr="009075E6">
              <w:t>in. 1 x RJ45.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1</w:t>
            </w:r>
            <w:r w:rsidR="00567E67">
              <w:t>0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Obudowa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 w:rsidRPr="009075E6">
              <w:t>typ</w:t>
            </w:r>
            <w:r>
              <w:t xml:space="preserve">u MFF/Mini PC/Small Desktop </w:t>
            </w:r>
            <w:r w:rsidRPr="009075E6">
              <w:t>lub równoważna</w:t>
            </w:r>
            <w:r>
              <w:t xml:space="preserve"> pod względem wymiaru umożliwiającego montaż z tyłu monitora lub stopie monitora; </w:t>
            </w:r>
          </w:p>
          <w:p w:rsidR="00377880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>
              <w:t>należy dostarczyć odpowiedni uchwyt i stopę monitora do montażu komputera za monitorem opisanym w punkcie A2;</w:t>
            </w:r>
          </w:p>
          <w:p w:rsidR="00377880" w:rsidRPr="009075E6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 w:rsidRPr="009075E6">
              <w:lastRenderedPageBreak/>
              <w:t xml:space="preserve">obudowa trwale oznaczona przez nazwę lub logo producenta i model oferowanego komputera oraz numer seryjny/service </w:t>
            </w:r>
            <w:proofErr w:type="spellStart"/>
            <w:r w:rsidRPr="009075E6">
              <w:t>tag</w:t>
            </w:r>
            <w:proofErr w:type="spellEnd"/>
            <w:r w:rsidRPr="009075E6">
              <w:t xml:space="preserve"> (czytelne dane, konieczne do inwentar</w:t>
            </w:r>
            <w:r>
              <w:t>yzacji i czynności serwisowych);</w:t>
            </w:r>
          </w:p>
          <w:p w:rsidR="00377880" w:rsidRPr="009075E6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 w:rsidRPr="009075E6">
              <w:t>wbudowany czujnik otwarcia obudowy</w:t>
            </w:r>
            <w:r>
              <w:t>;</w:t>
            </w:r>
          </w:p>
          <w:p w:rsidR="00377880" w:rsidRPr="009075E6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 w:rsidRPr="009075E6">
              <w:t>wbudowany wewnętrzny głośnik (odtwarza</w:t>
            </w:r>
            <w:r>
              <w:t>jący muzykę z karty dźwiękowej). Zamawiający dopuszcza zastosowanie głośników wbudowanych w monitor (z punktu A2) zamiast zintegrowanych w obudowie komputera;</w:t>
            </w:r>
          </w:p>
          <w:p w:rsidR="00377880" w:rsidRPr="009075E6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>
              <w:t>obudowa pozbawiona</w:t>
            </w:r>
            <w:r w:rsidRPr="009075E6">
              <w:t xml:space="preserve"> plomb lub zerwanie plomb nie wpływa na zmianę warunków gwarancji;</w:t>
            </w:r>
          </w:p>
          <w:p w:rsidR="00377880" w:rsidRPr="00891290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 w:rsidRPr="009075E6">
              <w:t xml:space="preserve">złącze </w:t>
            </w:r>
            <w:proofErr w:type="spellStart"/>
            <w:r w:rsidRPr="009075E6">
              <w:t>Kensington</w:t>
            </w:r>
            <w:proofErr w:type="spellEnd"/>
            <w:r w:rsidRPr="009075E6">
              <w:t xml:space="preserve"> (gniazdo blokady obudowy chroniące  przed kradzieżą oraz przed otwarciem obudowy).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1</w:t>
            </w:r>
            <w:r w:rsidR="00567E6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Zasilacz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>
              <w:t xml:space="preserve">Zamawiający dopuszcza zasilacz zewnętrzny lub wewnętrzny. Zamawiający dopuszcza zasilanie komputera za pomocą zasilacza monitora z punktu A2; </w:t>
            </w:r>
          </w:p>
          <w:p w:rsidR="00377880" w:rsidRPr="009075E6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 w:rsidRPr="009075E6">
              <w:t>praca w sieci 230V 50/60Hz</w:t>
            </w:r>
            <w:r>
              <w:t>;</w:t>
            </w:r>
          </w:p>
          <w:p w:rsidR="00377880" w:rsidRPr="00891290" w:rsidRDefault="00377880" w:rsidP="00377880">
            <w:pPr>
              <w:numPr>
                <w:ilvl w:val="0"/>
                <w:numId w:val="21"/>
              </w:numPr>
              <w:spacing w:before="60" w:after="20"/>
            </w:pPr>
            <w:r w:rsidRPr="009075E6">
              <w:t>kabel zasilający</w:t>
            </w:r>
            <w:r w:rsidR="006B75ED">
              <w:t xml:space="preserve"> w zestawie</w:t>
            </w:r>
            <w:r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1</w:t>
            </w:r>
            <w:r w:rsidR="00567E6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Mysz i klawiatura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377880">
            <w:pPr>
              <w:numPr>
                <w:ilvl w:val="0"/>
                <w:numId w:val="22"/>
              </w:numPr>
              <w:spacing w:before="60" w:after="20"/>
            </w:pPr>
            <w:r w:rsidRPr="009075E6">
              <w:t xml:space="preserve">klawiatura </w:t>
            </w:r>
            <w:r>
              <w:t xml:space="preserve">przewodowa </w:t>
            </w:r>
            <w:r w:rsidRPr="009075E6">
              <w:t>USB, układ klawiszy US (US/</w:t>
            </w:r>
            <w:proofErr w:type="spellStart"/>
            <w:r w:rsidRPr="009075E6">
              <w:t>Int</w:t>
            </w:r>
            <w:proofErr w:type="spellEnd"/>
            <w:r w:rsidRPr="009075E6">
              <w:t>)</w:t>
            </w:r>
            <w:r>
              <w:t>;</w:t>
            </w:r>
          </w:p>
          <w:p w:rsidR="00377880" w:rsidRPr="009075E6" w:rsidRDefault="00377880" w:rsidP="00377880">
            <w:pPr>
              <w:numPr>
                <w:ilvl w:val="0"/>
                <w:numId w:val="22"/>
              </w:numPr>
              <w:spacing w:before="60" w:after="20"/>
            </w:pPr>
            <w:r>
              <w:t>m</w:t>
            </w:r>
            <w:r w:rsidRPr="009075E6">
              <w:t xml:space="preserve">ysz optyczna </w:t>
            </w:r>
            <w:r>
              <w:t xml:space="preserve">przewodowa USB min. 800 DPI, </w:t>
            </w:r>
            <w:r w:rsidRPr="009075E6">
              <w:t>dwuprzyciskowa, rolka</w:t>
            </w:r>
            <w:r>
              <w:t xml:space="preserve"> (</w:t>
            </w:r>
            <w:proofErr w:type="spellStart"/>
            <w:r>
              <w:t>scroll</w:t>
            </w:r>
            <w:proofErr w:type="spellEnd"/>
            <w:r>
              <w:t>) jako trzeci przycisk;</w:t>
            </w:r>
          </w:p>
          <w:p w:rsidR="00377880" w:rsidRDefault="00377880" w:rsidP="00377880">
            <w:pPr>
              <w:numPr>
                <w:ilvl w:val="0"/>
                <w:numId w:val="22"/>
              </w:numPr>
              <w:spacing w:before="60" w:after="20"/>
            </w:pPr>
            <w:r w:rsidRPr="009075E6">
              <w:t xml:space="preserve">kolor myszy i klawiatury dobrany do komputera i monitora z punktu </w:t>
            </w:r>
            <w:r>
              <w:t>A</w:t>
            </w:r>
            <w:r w:rsidRPr="009075E6">
              <w:t>2</w:t>
            </w:r>
            <w:r>
              <w:t>;</w:t>
            </w:r>
          </w:p>
          <w:p w:rsidR="00377880" w:rsidRPr="00891290" w:rsidRDefault="00377880" w:rsidP="00377880">
            <w:pPr>
              <w:numPr>
                <w:ilvl w:val="0"/>
                <w:numId w:val="22"/>
              </w:numPr>
              <w:spacing w:before="60" w:after="20"/>
            </w:pPr>
            <w:r w:rsidRPr="00567E67">
              <w:rPr>
                <w:b/>
              </w:rPr>
              <w:t>podkładka pod mysz</w:t>
            </w:r>
            <w:r w:rsidR="00C21FA9" w:rsidRPr="00567E67">
              <w:rPr>
                <w:b/>
              </w:rPr>
              <w:t xml:space="preserve"> w kolorze czarnym</w:t>
            </w:r>
            <w:r>
              <w:t xml:space="preserve">;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1</w:t>
            </w:r>
            <w:r w:rsidR="00567E67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9075E6" w:rsidRDefault="00377880" w:rsidP="00E52417">
            <w:pPr>
              <w:spacing w:before="60" w:after="20"/>
            </w:pPr>
            <w:r w:rsidRPr="009075E6">
              <w:t>Gwarancja</w:t>
            </w:r>
          </w:p>
          <w:p w:rsidR="00377880" w:rsidRPr="00891290" w:rsidRDefault="00377880" w:rsidP="00E52417">
            <w:pPr>
              <w:spacing w:before="60" w:after="20"/>
            </w:pPr>
            <w:r w:rsidRPr="009075E6">
              <w:t>(</w:t>
            </w:r>
            <w:r w:rsidRPr="009075E6">
              <w:rPr>
                <w:b/>
              </w:rPr>
              <w:t>wymagane pisemne oświadczenie</w:t>
            </w:r>
            <w:r>
              <w:rPr>
                <w:b/>
              </w:rPr>
              <w:t xml:space="preserve"> Wykonawcy </w:t>
            </w:r>
            <w:r>
              <w:rPr>
                <w:b/>
              </w:rPr>
              <w:lastRenderedPageBreak/>
              <w:t xml:space="preserve">lub Producenta załączone </w:t>
            </w:r>
            <w:r w:rsidRPr="009075E6">
              <w:rPr>
                <w:b/>
              </w:rPr>
              <w:t xml:space="preserve"> do oferty</w:t>
            </w:r>
            <w:r w:rsidRPr="009075E6">
              <w:t>)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377880">
            <w:pPr>
              <w:numPr>
                <w:ilvl w:val="0"/>
                <w:numId w:val="23"/>
              </w:numPr>
              <w:spacing w:before="60" w:after="20"/>
              <w:rPr>
                <w:b/>
              </w:rPr>
            </w:pPr>
            <w:r w:rsidRPr="009075E6">
              <w:rPr>
                <w:b/>
              </w:rPr>
              <w:lastRenderedPageBreak/>
              <w:t>5 lat (60 miesięcy), na miejscu u klienta, na</w:t>
            </w:r>
            <w:r>
              <w:rPr>
                <w:b/>
              </w:rPr>
              <w:t xml:space="preserve">prawa w następnym dniu roboczym; </w:t>
            </w:r>
          </w:p>
          <w:p w:rsidR="00377880" w:rsidRPr="009075E6" w:rsidRDefault="00377880" w:rsidP="00377880">
            <w:pPr>
              <w:numPr>
                <w:ilvl w:val="0"/>
                <w:numId w:val="23"/>
              </w:numPr>
              <w:spacing w:before="60" w:after="20"/>
            </w:pPr>
            <w:r w:rsidRPr="009075E6">
              <w:t>Gwarancja obejmuje wszystkie części</w:t>
            </w:r>
            <w:r>
              <w:t>;</w:t>
            </w:r>
          </w:p>
          <w:p w:rsidR="00377880" w:rsidRDefault="00377880" w:rsidP="00377880">
            <w:pPr>
              <w:numPr>
                <w:ilvl w:val="0"/>
                <w:numId w:val="23"/>
              </w:numPr>
              <w:spacing w:before="60" w:after="20"/>
            </w:pPr>
            <w:r>
              <w:t>Gwarancja obejmuje opcję „zachowaj swój dysk” – zachowanie uszkodzonego dysku twardego SSD;</w:t>
            </w:r>
          </w:p>
          <w:p w:rsidR="00377880" w:rsidRPr="009075E6" w:rsidRDefault="00377880" w:rsidP="00377880">
            <w:pPr>
              <w:numPr>
                <w:ilvl w:val="0"/>
                <w:numId w:val="23"/>
              </w:numPr>
              <w:spacing w:before="60" w:after="20"/>
            </w:pPr>
            <w:r w:rsidRPr="009075E6">
              <w:lastRenderedPageBreak/>
              <w:t>Gwarancja pisemna (w p</w:t>
            </w:r>
            <w:r>
              <w:t>ostaci oświadczenia producenta);</w:t>
            </w:r>
          </w:p>
          <w:p w:rsidR="00377880" w:rsidRPr="009075E6" w:rsidRDefault="00377880" w:rsidP="00377880">
            <w:pPr>
              <w:numPr>
                <w:ilvl w:val="0"/>
                <w:numId w:val="23"/>
              </w:numPr>
              <w:spacing w:before="60" w:after="20"/>
            </w:pPr>
            <w:r w:rsidRPr="009075E6">
              <w:t>Naprawa będzie wykon</w:t>
            </w:r>
            <w:r>
              <w:t>ywana w siedzibie Zamawiającego;</w:t>
            </w:r>
          </w:p>
          <w:p w:rsidR="00377880" w:rsidRPr="009075E6" w:rsidRDefault="00377880" w:rsidP="00377880">
            <w:pPr>
              <w:numPr>
                <w:ilvl w:val="0"/>
                <w:numId w:val="23"/>
              </w:numPr>
              <w:spacing w:before="60" w:after="20"/>
            </w:pPr>
            <w:r w:rsidRPr="009075E6">
              <w:t>W przypadku naprawy dysku twardego Zam</w:t>
            </w:r>
            <w:r>
              <w:t>awiający zatrzymuje dysk twardy;</w:t>
            </w:r>
          </w:p>
          <w:p w:rsidR="00377880" w:rsidRPr="009075E6" w:rsidRDefault="00377880" w:rsidP="00377880">
            <w:pPr>
              <w:numPr>
                <w:ilvl w:val="0"/>
                <w:numId w:val="23"/>
              </w:numPr>
              <w:spacing w:before="60" w:after="20"/>
            </w:pPr>
            <w:r w:rsidRPr="009075E6">
              <w:t xml:space="preserve">Wykonawca zobowiązany jest do samodzielnego przeprowadzenia ewentualnej diagnostyki sprzętu, jeżeli zajęłaby ona Zamawiającemu więcej niż </w:t>
            </w:r>
            <w:r>
              <w:t>20 minut;</w:t>
            </w:r>
          </w:p>
          <w:p w:rsidR="00377880" w:rsidRPr="009075E6" w:rsidRDefault="00377880" w:rsidP="00377880">
            <w:pPr>
              <w:numPr>
                <w:ilvl w:val="0"/>
                <w:numId w:val="23"/>
              </w:numPr>
              <w:spacing w:before="60" w:after="20"/>
            </w:pPr>
            <w:r w:rsidRPr="009075E6">
              <w:t>Dostępność oryginalnych części zamiennych przez okres min. 2 lat po upływie gwarancji (</w:t>
            </w:r>
            <w:r w:rsidRPr="009075E6">
              <w:rPr>
                <w:b/>
              </w:rPr>
              <w:t>wymagane oświadczenie producenta</w:t>
            </w:r>
            <w:r>
              <w:rPr>
                <w:b/>
              </w:rPr>
              <w:t xml:space="preserve"> lub Wykonawcy</w:t>
            </w:r>
            <w:r w:rsidRPr="009075E6">
              <w:t>)</w:t>
            </w:r>
            <w:r>
              <w:t>;</w:t>
            </w:r>
          </w:p>
          <w:p w:rsidR="00377880" w:rsidRDefault="00377880" w:rsidP="00377880">
            <w:pPr>
              <w:numPr>
                <w:ilvl w:val="0"/>
                <w:numId w:val="23"/>
              </w:numPr>
              <w:spacing w:before="60" w:after="20"/>
            </w:pPr>
            <w:r w:rsidRPr="009075E6">
              <w:t xml:space="preserve">możliwość weryfikacji statusu zgłoszenia gwarancyjnego i naprawy za pośrednictwem co najmniej jednej z poniższych dróg komunikacji: e-mail </w:t>
            </w:r>
            <w:r w:rsidRPr="009075E6">
              <w:rPr>
                <w:b/>
              </w:rPr>
              <w:t>lub</w:t>
            </w:r>
            <w:r w:rsidRPr="009075E6">
              <w:t xml:space="preserve"> witryny internetowej </w:t>
            </w:r>
            <w:r w:rsidRPr="009075E6">
              <w:rPr>
                <w:b/>
              </w:rPr>
              <w:t>lub</w:t>
            </w:r>
            <w:r w:rsidRPr="009075E6">
              <w:t xml:space="preserve"> infolinii producenta komputera (ogólnopolski numer o zredukowanej odpłatności 0-800/0-801)</w:t>
            </w:r>
            <w:r>
              <w:t>;</w:t>
            </w:r>
          </w:p>
          <w:p w:rsidR="004555D8" w:rsidRDefault="00377880" w:rsidP="00377880">
            <w:pPr>
              <w:numPr>
                <w:ilvl w:val="0"/>
                <w:numId w:val="23"/>
              </w:numPr>
              <w:spacing w:before="60" w:after="20"/>
            </w:pPr>
            <w:r w:rsidRPr="009075E6">
              <w:t xml:space="preserve">możliwość weryfikacji gwarancji bezpośrednio z sieci Internet za pośrednictwem </w:t>
            </w:r>
            <w:r>
              <w:t xml:space="preserve">co najmniej jednego z wymienionych sposobów: </w:t>
            </w:r>
            <w:r w:rsidRPr="009075E6">
              <w:t>strony</w:t>
            </w:r>
            <w:r>
              <w:t xml:space="preserve"> www</w:t>
            </w:r>
            <w:r w:rsidRPr="009075E6">
              <w:t xml:space="preserve"> </w:t>
            </w:r>
            <w:r w:rsidRPr="009075E6">
              <w:rPr>
                <w:b/>
              </w:rPr>
              <w:t>lub</w:t>
            </w:r>
            <w:r w:rsidRPr="009075E6">
              <w:t xml:space="preserve"> e-mail </w:t>
            </w:r>
            <w:r w:rsidRPr="009075E6">
              <w:rPr>
                <w:b/>
              </w:rPr>
              <w:t>lub</w:t>
            </w:r>
            <w:r w:rsidRPr="009075E6">
              <w:t xml:space="preserve"> infolinii producenta komputera (ogólnopolski numer o zredukowanej odpłatności 0-800/0-801)</w:t>
            </w:r>
            <w:r w:rsidR="004555D8">
              <w:t>,</w:t>
            </w:r>
          </w:p>
          <w:p w:rsidR="00377880" w:rsidRPr="00891290" w:rsidRDefault="004555D8" w:rsidP="00377880">
            <w:pPr>
              <w:numPr>
                <w:ilvl w:val="0"/>
                <w:numId w:val="23"/>
              </w:numPr>
              <w:spacing w:before="60" w:after="20"/>
            </w:pPr>
            <w:r w:rsidRPr="004D2821">
              <w:rPr>
                <w:b/>
              </w:rPr>
              <w:t>Oświadczenie producenta komputera, że w przypadku niewywiązywania się z obowiązków gwarancyjnych Wykonawcy lub firmy serwisującej, przejmie na siebie wszelkie zobowiązania związane z serwisem</w:t>
            </w:r>
            <w:r w:rsidR="00377880"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1</w:t>
            </w:r>
            <w:r w:rsidR="00567E67"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Zarządzanie zdalne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E52417">
            <w:pPr>
              <w:spacing w:before="60" w:after="20"/>
            </w:pPr>
            <w:r w:rsidRPr="009075E6">
              <w:t>Wbudowana w płytę główną technologia zarządzania i monitorowania komputerem na poziomie sprzętowym działająca niezależnie od stanu czy obecności systemu operacyjnego oraz stanu włączenia komputera podczas pracy na zasilaczu sieciowym AC, obsługująca zdalną komunikację sieciową w oparciu o protokół IPv4 oraz IPv6, a także zapewniająca: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 xml:space="preserve">a)  monitorowanie konfiguracji komponentów komputera - CPU, Pamięć, HDD wersja BIOS płyty głównej; 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>b) zd</w:t>
            </w:r>
            <w:r>
              <w:t>alną konfigurację ustawień BIOS;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lastRenderedPageBreak/>
              <w:t>c) zdalne przejęcie konsoli tekstowej systemu, przekierowanie procesu ładowania systemu operacyjnego z wirtualnego CD ROM lub FDD z serwera zarządzającego;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 xml:space="preserve">d) zdalne przejecie pełnej konsoli graficznej systemu tzw. KVM </w:t>
            </w:r>
            <w:proofErr w:type="spellStart"/>
            <w:r w:rsidRPr="009075E6">
              <w:t>Redirection</w:t>
            </w:r>
            <w:proofErr w:type="spellEnd"/>
            <w:r w:rsidRPr="009075E6">
              <w:t xml:space="preserve"> (Keyboard, Video, Mouse) bez udziału systemu operacyjnego ani dodatkowych programów, również w przypadku braku lub uszkodzenia systemu operacyjnego do rozdzielczości co najmniej </w:t>
            </w:r>
            <w:proofErr w:type="spellStart"/>
            <w:r w:rsidR="0004722B">
              <w:t>FullHD</w:t>
            </w:r>
            <w:proofErr w:type="spellEnd"/>
            <w:r w:rsidRPr="009075E6">
              <w:t>;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 xml:space="preserve">e) zapis i przechowywanie dodatkowych informacji o wersji zainstalowanego oprogramowania i zdalny odczyt tych informacji (wersja, zainstalowane uaktualnienia, sygnatury wirusów, itp.) </w:t>
            </w:r>
            <w:r>
              <w:t>z wbudowanej pamięci nieulotnej;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>f)  technologia zarządzania i monitorowania komputerem na poziomie sprzętowym powinna być zgodna z otwartymi standardami DMTF WS-MAN 1.0.0 (http://www.dmtf.org/standards/wsman)  oraz  DASH 1.0.0 (http://www.dmtf.org/standards/mgmt/dash/)</w:t>
            </w:r>
            <w:r>
              <w:t>;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>g)  nawiązywanie przez sprzętowy mechanizm zarządzania, zdalnego szyfrowanego protokołem SSL/TLS połączenia z predefiniowanym serwerem zarządzającym, w definiowanych odstępach czasu, w przypadku wystąpienia predefiniowanego zdarzenia lub błędu systemowego (tzw. platform event) oraz na żąd</w:t>
            </w:r>
            <w:r>
              <w:t>anie użytkownika z poziomu BIOS;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>h)  wbudowany sprzętowo log operacji  zdalnego zarządzania, możliwy do kasowania tylko przez upoważnionego użytkownika systemu sprzętowego zarządzania zdalnego</w:t>
            </w:r>
            <w:r>
              <w:t>;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>i) sprzętowy firewall zarządzany i konfigurowany wyłącznie z serwera zarządzania oraz niedostępny dla lokalnego systemu OS i lokalnych aplikacji</w:t>
            </w:r>
            <w:r>
              <w:t>;</w:t>
            </w:r>
          </w:p>
          <w:p w:rsidR="00377880" w:rsidRDefault="00377880" w:rsidP="00E52417">
            <w:pPr>
              <w:spacing w:before="60" w:after="20"/>
            </w:pPr>
            <w:r w:rsidRPr="009075E6">
              <w:t xml:space="preserve">Sprzętowe wsparcie technologii weryfikacji </w:t>
            </w:r>
            <w:r>
              <w:t xml:space="preserve">poprawności podpisu cyfrowego  </w:t>
            </w:r>
            <w:r w:rsidRPr="009075E6">
              <w:t>wykonywanego kodu oprogramowania, oraz sprzętowa izolacja segmentów pamięci dla kodu wykonywanego w trybie zaufanym  wbudowane w procesor, kontroler pamięci, chipset I/O i zintegrowany układ graficzny.</w:t>
            </w:r>
          </w:p>
          <w:p w:rsidR="00377880" w:rsidRPr="00891290" w:rsidRDefault="00377880" w:rsidP="00E52417">
            <w:pPr>
              <w:spacing w:before="60" w:after="20"/>
            </w:pPr>
            <w:r>
              <w:t>Zarządzanie zdalne powinno być kompatybilne z oprogramowaniem wymienionym w punkcie 1</w:t>
            </w:r>
            <w:r w:rsidR="0023037F">
              <w:t>7</w:t>
            </w:r>
            <w:r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lastRenderedPageBreak/>
              <w:t>1</w:t>
            </w:r>
            <w:r w:rsidR="00567E67">
              <w:t>5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9075E6" w:rsidRDefault="00377880" w:rsidP="00E52417">
            <w:pPr>
              <w:spacing w:before="60" w:after="20"/>
            </w:pPr>
            <w:r w:rsidRPr="009075E6">
              <w:t xml:space="preserve">Wymagane zaświadczenia podmiotów uprawnionych do kontroli jakości potwierdzających, że dostarczane produkty odpowiadają określonym normom lub specyfikacjom technicznym </w:t>
            </w:r>
          </w:p>
          <w:p w:rsidR="00377880" w:rsidRPr="00891290" w:rsidRDefault="00377880" w:rsidP="00E52417">
            <w:pPr>
              <w:spacing w:before="60" w:after="20"/>
            </w:pPr>
            <w:r w:rsidRPr="009075E6">
              <w:rPr>
                <w:b/>
              </w:rPr>
              <w:t xml:space="preserve">(Dokumenty </w:t>
            </w:r>
            <w:r>
              <w:rPr>
                <w:b/>
              </w:rPr>
              <w:t xml:space="preserve">i oświadczenia Producenta lub Wykonawcy </w:t>
            </w:r>
            <w:r w:rsidRPr="009075E6">
              <w:rPr>
                <w:b/>
              </w:rPr>
              <w:t>dołączyć do oferty)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377880">
            <w:pPr>
              <w:numPr>
                <w:ilvl w:val="0"/>
                <w:numId w:val="31"/>
              </w:numPr>
              <w:spacing w:before="60" w:after="20"/>
            </w:pPr>
            <w:r w:rsidRPr="00A61892">
              <w:t>Certyfikat ISO9001 dla</w:t>
            </w:r>
            <w:r w:rsidRPr="009075E6">
              <w:t xml:space="preserve"> producenta sprzętu (załączyć dokument potwierdzający spełnianie wymogu)</w:t>
            </w:r>
            <w:r>
              <w:t>;</w:t>
            </w:r>
          </w:p>
          <w:p w:rsidR="00377880" w:rsidRPr="00A61892" w:rsidRDefault="00A61892" w:rsidP="00377880">
            <w:pPr>
              <w:numPr>
                <w:ilvl w:val="0"/>
                <w:numId w:val="31"/>
              </w:numPr>
              <w:spacing w:before="60" w:after="20"/>
            </w:pPr>
            <w:r w:rsidRPr="00A61892">
              <w:t>Oświadczenie producenta komputera lub certyfikat Microsoft WHCL potwierdzający, że o</w:t>
            </w:r>
            <w:r w:rsidR="00377880" w:rsidRPr="00A61892">
              <w:t>ferowan</w:t>
            </w:r>
            <w:r w:rsidRPr="00A61892">
              <w:t>y</w:t>
            </w:r>
            <w:r w:rsidR="00377880" w:rsidRPr="00A61892">
              <w:t xml:space="preserve"> model komputer</w:t>
            </w:r>
            <w:r w:rsidRPr="00A61892">
              <w:t>a</w:t>
            </w:r>
            <w:r w:rsidR="00377880" w:rsidRPr="00A61892">
              <w:t xml:space="preserve"> </w:t>
            </w:r>
            <w:r w:rsidR="00567E67">
              <w:t>gwarantuje</w:t>
            </w:r>
            <w:r w:rsidRPr="00A61892">
              <w:t xml:space="preserve"> </w:t>
            </w:r>
            <w:r w:rsidR="00377880" w:rsidRPr="00A61892">
              <w:t>poprawną współpracę z systemem operacyjnym Windows 10</w:t>
            </w:r>
            <w:r w:rsidR="00E75E61">
              <w:t xml:space="preserve"> lub równoważ</w:t>
            </w:r>
            <w:r w:rsidR="00386D73">
              <w:t xml:space="preserve">nym </w:t>
            </w:r>
            <w:r w:rsidR="00567E67">
              <w:t>zgodnie z punktem</w:t>
            </w:r>
            <w:r w:rsidR="002D723A">
              <w:t xml:space="preserve"> 16</w:t>
            </w:r>
            <w:r w:rsidRPr="00A61892">
              <w:t>;</w:t>
            </w:r>
          </w:p>
          <w:p w:rsidR="00377880" w:rsidRPr="009075E6" w:rsidRDefault="00377880" w:rsidP="00377880">
            <w:pPr>
              <w:numPr>
                <w:ilvl w:val="0"/>
                <w:numId w:val="31"/>
              </w:numPr>
              <w:spacing w:before="60" w:after="20"/>
            </w:pPr>
            <w:r>
              <w:t>Deklaracja zgodności CE;</w:t>
            </w:r>
          </w:p>
          <w:p w:rsidR="00377880" w:rsidRDefault="00377880" w:rsidP="00377880">
            <w:pPr>
              <w:numPr>
                <w:ilvl w:val="0"/>
                <w:numId w:val="31"/>
              </w:numPr>
              <w:spacing w:before="60" w:after="20"/>
            </w:pPr>
            <w:r w:rsidRPr="00567E67">
              <w:t xml:space="preserve">Certyfikat EPEAT </w:t>
            </w:r>
            <w:r w:rsidR="00567E67" w:rsidRPr="00567E67">
              <w:t>lub Energy Star</w:t>
            </w:r>
            <w:r w:rsidRPr="00567E67">
              <w:t xml:space="preserve"> - </w:t>
            </w:r>
            <w:r w:rsidR="00567E67" w:rsidRPr="00567E67">
              <w:t>Wymagany</w:t>
            </w:r>
            <w:r w:rsidR="00567E67" w:rsidRPr="009075E6">
              <w:t xml:space="preserve"> wpis dotyczący oferowanego komputera w  internetowym katalogu http://www.eu-energystar.org lub http://www.energystar.gov </w:t>
            </w:r>
            <w:r w:rsidR="00567E67">
              <w:t>lub</w:t>
            </w:r>
            <w:r w:rsidRPr="009075E6">
              <w:t xml:space="preserve"> http://www.epeat.ne</w:t>
            </w:r>
            <w:r>
              <w:t xml:space="preserve">t </w:t>
            </w:r>
            <w:r w:rsidRPr="009075E6">
              <w:t>- dopuszcza się wydruk ze strony internetowej</w:t>
            </w:r>
            <w:r w:rsidR="00567E67">
              <w:t>;</w:t>
            </w:r>
          </w:p>
          <w:p w:rsidR="00377880" w:rsidRPr="00891290" w:rsidRDefault="00A61892" w:rsidP="00377880">
            <w:pPr>
              <w:numPr>
                <w:ilvl w:val="0"/>
                <w:numId w:val="31"/>
              </w:numPr>
              <w:spacing w:before="60" w:after="20"/>
            </w:pPr>
            <w:r w:rsidRPr="00A61892">
              <w:t xml:space="preserve">Oświadczenie producenta, że głośność jednostki centralnej mierzona zgodnie z normą ISO 7779 oraz wykazana zgodnie z normą ISO 9296 w pozycji obserwatora w trybie pracy dysku twardego (IDLE) wynosząca maksymalnie </w:t>
            </w:r>
            <w:r w:rsidR="00386D73">
              <w:t>25</w:t>
            </w:r>
            <w:r w:rsidRPr="00A61892">
              <w:t>dB</w:t>
            </w:r>
            <w:r w:rsidR="005D4C3B">
              <w:t xml:space="preserve">, lub certyfikat </w:t>
            </w:r>
            <w:r w:rsidR="00567E67">
              <w:t xml:space="preserve">potwierdzający niską głośność </w:t>
            </w:r>
            <w:r w:rsidR="00EA6144">
              <w:t>jednostki</w:t>
            </w:r>
            <w:r w:rsidR="00377880" w:rsidRPr="00A61892"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1</w:t>
            </w:r>
            <w:r w:rsidR="00567E67">
              <w:t>6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System operacyjny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numPr>
                <w:ilvl w:val="0"/>
                <w:numId w:val="32"/>
              </w:numPr>
              <w:spacing w:before="60" w:after="20"/>
            </w:pPr>
            <w:r w:rsidRPr="009075E6">
              <w:t xml:space="preserve">Microsoft Windows </w:t>
            </w:r>
            <w:r>
              <w:t>10</w:t>
            </w:r>
            <w:r w:rsidRPr="009075E6">
              <w:t xml:space="preserve"> Pro PL 64bit lub równoważny; </w:t>
            </w:r>
            <w:r>
              <w:t xml:space="preserve"> </w:t>
            </w:r>
          </w:p>
          <w:p w:rsidR="00377880" w:rsidRDefault="00377880" w:rsidP="00377880">
            <w:pPr>
              <w:numPr>
                <w:ilvl w:val="0"/>
                <w:numId w:val="32"/>
              </w:numPr>
              <w:spacing w:before="60" w:after="20"/>
            </w:pPr>
            <w:r w:rsidRPr="009075E6">
              <w:t xml:space="preserve">Zamawiający dopuszcza możliwość zaoferowania równoważnego systemu operacyjnego. Za równoważny przedmiot zamówienia Zamawiający uzna produkt o </w:t>
            </w:r>
            <w:r>
              <w:t xml:space="preserve">wydajności i </w:t>
            </w:r>
            <w:r w:rsidRPr="009075E6">
              <w:t>cechach zgodnych lub lepszych niż posiada produkt opisany powyżej (wg parametrów katalogowych), tzn.: system operacyjny powinien obsługiwać natywnie następujące technologie i oprogramowanie konieczne do pracy w Wojewódzkim Urzędzie Pracy w Toruniu, m.in.: integracja z Active Directory (wraz z możliwością instalacji przystawki MMC do zarządzania),</w:t>
            </w:r>
            <w:r>
              <w:t xml:space="preserve"> autoryzacja użytkowników LDAP/AD, zarządzanie za pomocą GPO, </w:t>
            </w:r>
            <w:r w:rsidRPr="009075E6">
              <w:t xml:space="preserve">dostęp do zasobów sieciowych </w:t>
            </w:r>
            <w:r>
              <w:t xml:space="preserve">DFS </w:t>
            </w:r>
            <w:r w:rsidRPr="009075E6">
              <w:t xml:space="preserve">z obsługą uprawnień AD, </w:t>
            </w:r>
            <w:proofErr w:type="spellStart"/>
            <w:r w:rsidRPr="009075E6">
              <w:t>NetBIOS</w:t>
            </w:r>
            <w:proofErr w:type="spellEnd"/>
            <w:r w:rsidRPr="009075E6">
              <w:t>, DNS,</w:t>
            </w:r>
            <w:r>
              <w:t xml:space="preserve"> klient DHCP, kompatybilność z systemami i aplikacjami: </w:t>
            </w:r>
            <w:r w:rsidRPr="009075E6">
              <w:t>Generator Wniosków Aplikacyjnych i Płatniczych</w:t>
            </w:r>
            <w:r>
              <w:t xml:space="preserve"> EFS</w:t>
            </w:r>
            <w:r w:rsidRPr="009075E6">
              <w:t xml:space="preserve">, </w:t>
            </w:r>
            <w:r>
              <w:t xml:space="preserve">ZETO Katowice TALGOS, </w:t>
            </w:r>
            <w:proofErr w:type="spellStart"/>
            <w:r w:rsidR="0023037F" w:rsidRPr="0023037F">
              <w:t>SJOBesti</w:t>
            </w:r>
            <w:proofErr w:type="spellEnd"/>
            <w:r w:rsidR="0023037F">
              <w:t xml:space="preserve">@, </w:t>
            </w:r>
            <w:r>
              <w:t xml:space="preserve">COIG KSAT2000i, </w:t>
            </w:r>
            <w:proofErr w:type="spellStart"/>
            <w:r>
              <w:t>iPKO</w:t>
            </w:r>
            <w:proofErr w:type="spellEnd"/>
            <w:r>
              <w:t xml:space="preserve"> Biznes, BGK, </w:t>
            </w:r>
            <w:proofErr w:type="spellStart"/>
            <w:r>
              <w:t>Ivanti</w:t>
            </w:r>
            <w:proofErr w:type="spellEnd"/>
            <w:r>
              <w:t xml:space="preserve"> </w:t>
            </w:r>
            <w:proofErr w:type="spellStart"/>
            <w:r>
              <w:t>Unified</w:t>
            </w:r>
            <w:proofErr w:type="spellEnd"/>
            <w:r>
              <w:t xml:space="preserve"> </w:t>
            </w:r>
            <w:proofErr w:type="spellStart"/>
            <w:r>
              <w:t>Endpoint</w:t>
            </w:r>
            <w:proofErr w:type="spellEnd"/>
            <w:r>
              <w:t xml:space="preserve"> Manager </w:t>
            </w:r>
            <w:proofErr w:type="spellStart"/>
            <w:r>
              <w:t>powered</w:t>
            </w:r>
            <w:proofErr w:type="spellEnd"/>
            <w:r>
              <w:t xml:space="preserve"> by </w:t>
            </w:r>
            <w:proofErr w:type="spellStart"/>
            <w:r>
              <w:t>LANDesk</w:t>
            </w:r>
            <w:proofErr w:type="spellEnd"/>
            <w:r w:rsidRPr="009075E6">
              <w:t>, konso</w:t>
            </w:r>
            <w:r>
              <w:t xml:space="preserve">la </w:t>
            </w:r>
            <w:proofErr w:type="spellStart"/>
            <w:r>
              <w:t>vmware</w:t>
            </w:r>
            <w:proofErr w:type="spellEnd"/>
            <w:r>
              <w:t xml:space="preserve"> 6.5</w:t>
            </w:r>
            <w:r w:rsidRPr="009075E6">
              <w:t xml:space="preserve"> </w:t>
            </w:r>
            <w:proofErr w:type="spellStart"/>
            <w:r w:rsidRPr="009075E6">
              <w:t>vSphere</w:t>
            </w:r>
            <w:proofErr w:type="spellEnd"/>
            <w:r w:rsidRPr="009075E6">
              <w:t xml:space="preserve">, </w:t>
            </w:r>
            <w:r>
              <w:t xml:space="preserve">konsola DELL </w:t>
            </w:r>
            <w:proofErr w:type="spellStart"/>
            <w:r>
              <w:t>Avamar</w:t>
            </w:r>
            <w:proofErr w:type="spellEnd"/>
            <w:r>
              <w:t>/DP4vm, SPARK IM,</w:t>
            </w:r>
            <w:r w:rsidRPr="009075E6">
              <w:t xml:space="preserve"> </w:t>
            </w:r>
            <w:proofErr w:type="spellStart"/>
            <w:r w:rsidRPr="009075E6">
              <w:t>Unizeto</w:t>
            </w:r>
            <w:proofErr w:type="spellEnd"/>
            <w:r w:rsidRPr="009075E6">
              <w:t xml:space="preserve"> </w:t>
            </w:r>
            <w:proofErr w:type="spellStart"/>
            <w:r w:rsidRPr="009075E6">
              <w:t>proCertum</w:t>
            </w:r>
            <w:proofErr w:type="spellEnd"/>
            <w:r w:rsidRPr="009075E6">
              <w:t xml:space="preserve"> </w:t>
            </w:r>
            <w:proofErr w:type="spellStart"/>
            <w:r w:rsidRPr="009075E6">
              <w:t>CardManager</w:t>
            </w:r>
            <w:proofErr w:type="spellEnd"/>
            <w:r w:rsidRPr="009075E6">
              <w:t xml:space="preserve"> oraz </w:t>
            </w:r>
            <w:proofErr w:type="spellStart"/>
            <w:r w:rsidRPr="009075E6">
              <w:lastRenderedPageBreak/>
              <w:t>SmartSign</w:t>
            </w:r>
            <w:proofErr w:type="spellEnd"/>
            <w:r w:rsidRPr="009075E6">
              <w:t xml:space="preserve">,  </w:t>
            </w:r>
            <w:r>
              <w:t>Microsoft Office 2016/2019</w:t>
            </w:r>
            <w:r w:rsidRPr="009075E6">
              <w:t xml:space="preserve">, WUP Viator, IBM SPSS, KSI-SIMIK, </w:t>
            </w:r>
            <w:r>
              <w:t xml:space="preserve">SL2014, </w:t>
            </w:r>
            <w:r w:rsidRPr="009075E6">
              <w:t xml:space="preserve">Trend Micro </w:t>
            </w:r>
            <w:proofErr w:type="spellStart"/>
            <w:r>
              <w:t>Apex</w:t>
            </w:r>
            <w:proofErr w:type="spellEnd"/>
            <w:r>
              <w:t xml:space="preserve"> One</w:t>
            </w:r>
            <w:r w:rsidRPr="009075E6">
              <w:t xml:space="preserve">, Total Commander, </w:t>
            </w:r>
            <w:r>
              <w:t xml:space="preserve">PIRXON </w:t>
            </w:r>
            <w:proofErr w:type="spellStart"/>
            <w:r>
              <w:t>AssetNinja</w:t>
            </w:r>
            <w:proofErr w:type="spellEnd"/>
            <w:r>
              <w:t xml:space="preserve">, </w:t>
            </w:r>
            <w:proofErr w:type="spellStart"/>
            <w:r>
              <w:t>PaperCut</w:t>
            </w:r>
            <w:proofErr w:type="spellEnd"/>
            <w:r>
              <w:t xml:space="preserve">, </w:t>
            </w:r>
            <w:proofErr w:type="spellStart"/>
            <w:r>
              <w:t>Abbyy</w:t>
            </w:r>
            <w:proofErr w:type="spellEnd"/>
            <w:r>
              <w:t xml:space="preserve"> </w:t>
            </w:r>
            <w:proofErr w:type="spellStart"/>
            <w:r>
              <w:t>Finereader</w:t>
            </w:r>
            <w:proofErr w:type="spellEnd"/>
            <w:r>
              <w:t xml:space="preserve"> 14 </w:t>
            </w:r>
            <w:proofErr w:type="spellStart"/>
            <w:r>
              <w:t>Corporate</w:t>
            </w:r>
            <w:proofErr w:type="spellEnd"/>
            <w:r w:rsidRPr="009075E6">
              <w:t xml:space="preserve">. W przypadku zaproponowania produktu równoważnego Wykonawca dołączy do oferty opis i dane techniczne umożliwiające jego porównanie z parametrami katalogowymi przedmiotu zamówienia, oraz </w:t>
            </w:r>
            <w:r w:rsidRPr="00C867A9">
              <w:rPr>
                <w:b/>
              </w:rPr>
              <w:t>oświadczenia</w:t>
            </w:r>
            <w:r w:rsidRPr="009075E6">
              <w:t xml:space="preserve"> </w:t>
            </w:r>
            <w:r w:rsidRPr="001724FE">
              <w:rPr>
                <w:b/>
              </w:rPr>
              <w:t>producentów powyższego oprogramowania</w:t>
            </w:r>
            <w:r w:rsidRPr="009075E6">
              <w:t xml:space="preserve"> o wsparciu serwisowym ich oprogramowania świadczonym na zaoferowanym równoważnym systemie operacyjnym. Dodatkowo, Zamawiający zastrzega sobie możliwość weryfikacji funkcjonalności i wydajności zaoferowanego produktu poprzez wezwanie Wykonawców do przedstawienia demonstracyjnych egzemplarzy zaproponowanego produktu. Oprogramowanie testowe należy dostarczyć w godzinach pracy Urzędu w 3 dni robocze od dnia wezwania pod rygorem odrzucenia oferty.</w:t>
            </w:r>
          </w:p>
          <w:p w:rsidR="00377880" w:rsidRDefault="00377880" w:rsidP="00377880">
            <w:pPr>
              <w:numPr>
                <w:ilvl w:val="0"/>
                <w:numId w:val="32"/>
              </w:numPr>
              <w:spacing w:before="60" w:after="20"/>
            </w:pPr>
            <w:r>
              <w:t>Z</w:t>
            </w:r>
            <w:r w:rsidRPr="009075E6">
              <w:t>ainstalowany system niewymagający wpisywania klucza rejestracyjnego</w:t>
            </w:r>
            <w:r>
              <w:t>,</w:t>
            </w:r>
            <w:r w:rsidR="004C7F12">
              <w:t xml:space="preserve"> umożliwiający automatyczną internetową aktywację, </w:t>
            </w:r>
          </w:p>
          <w:p w:rsidR="00377880" w:rsidRPr="009075E6" w:rsidRDefault="00377880" w:rsidP="00377880">
            <w:pPr>
              <w:numPr>
                <w:ilvl w:val="0"/>
                <w:numId w:val="32"/>
              </w:numPr>
              <w:spacing w:before="60" w:after="20"/>
            </w:pPr>
            <w:r>
              <w:t xml:space="preserve">Zainstalowany system operacyjny powinien dostarczać nieodpłatnych aktualizacji bezpieczeństwa;  </w:t>
            </w:r>
          </w:p>
          <w:p w:rsidR="00377880" w:rsidRDefault="00377880" w:rsidP="00377880">
            <w:pPr>
              <w:numPr>
                <w:ilvl w:val="0"/>
                <w:numId w:val="32"/>
              </w:numPr>
              <w:spacing w:before="60" w:after="20"/>
            </w:pPr>
            <w:r>
              <w:t>S</w:t>
            </w:r>
            <w:r w:rsidRPr="009075E6">
              <w:t xml:space="preserve">tworzona na dysku twardym partycja typu </w:t>
            </w:r>
            <w:proofErr w:type="spellStart"/>
            <w:r w:rsidRPr="009075E6">
              <w:t>Rescue</w:t>
            </w:r>
            <w:proofErr w:type="spellEnd"/>
            <w:r w:rsidRPr="009075E6">
              <w:t xml:space="preserve"> do </w:t>
            </w:r>
            <w:r w:rsidR="004C7F12">
              <w:t>przywrócenia</w:t>
            </w:r>
            <w:r w:rsidRPr="009075E6">
              <w:t xml:space="preserve"> systemu Windows </w:t>
            </w:r>
            <w:r>
              <w:t>10</w:t>
            </w:r>
            <w:r w:rsidRPr="009075E6">
              <w:t xml:space="preserve"> Pro PL </w:t>
            </w:r>
            <w:r w:rsidR="004C7F12">
              <w:t xml:space="preserve">do ustawień fabrycznych </w:t>
            </w:r>
            <w:r w:rsidRPr="009075E6">
              <w:t>lub dostarczony nośnik do odzyskiwania Windows lub równoważn</w:t>
            </w:r>
            <w:r w:rsidR="004C7F12">
              <w:t>e narzędzie naprawcze</w:t>
            </w:r>
            <w:r>
              <w:t>,</w:t>
            </w:r>
          </w:p>
          <w:p w:rsidR="00377880" w:rsidRPr="00891290" w:rsidRDefault="00377880" w:rsidP="00377880">
            <w:pPr>
              <w:numPr>
                <w:ilvl w:val="0"/>
                <w:numId w:val="32"/>
              </w:numPr>
              <w:spacing w:before="60" w:after="20"/>
            </w:pPr>
            <w:r>
              <w:t>M</w:t>
            </w:r>
            <w:r w:rsidRPr="009075E6">
              <w:t xml:space="preserve">ożliwość aktualizacji i pobrania sterowników do oferowanego modelu komputera w najnowszych certyfikowanych wersjach bezpośrednio z sieci Internet za pośrednictwem </w:t>
            </w:r>
            <w:r>
              <w:t>strony www producenta komputera.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1</w:t>
            </w:r>
            <w:r w:rsidR="00567E67">
              <w:t>7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Dodatkowe oprogramowanie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E52417">
            <w:pPr>
              <w:spacing w:before="60" w:after="20"/>
            </w:pPr>
            <w:r w:rsidRPr="009075E6">
              <w:t xml:space="preserve">Komputer </w:t>
            </w:r>
            <w:r>
              <w:t>musi</w:t>
            </w:r>
            <w:r w:rsidRPr="009075E6">
              <w:t xml:space="preserve"> być zgodny ze standardami obsługiwanymi przy inwentaryzacji sprzętu w posiadanym przez Zamawiającego oprogramowaniu </w:t>
            </w:r>
            <w:proofErr w:type="spellStart"/>
            <w:r w:rsidRPr="00D0415E">
              <w:rPr>
                <w:b/>
              </w:rPr>
              <w:t>Ivanti</w:t>
            </w:r>
            <w:proofErr w:type="spellEnd"/>
            <w:r w:rsidRPr="00D0415E">
              <w:rPr>
                <w:b/>
              </w:rPr>
              <w:t xml:space="preserve"> </w:t>
            </w:r>
            <w:proofErr w:type="spellStart"/>
            <w:r w:rsidRPr="00D0415E">
              <w:rPr>
                <w:b/>
              </w:rPr>
              <w:t>Unified</w:t>
            </w:r>
            <w:proofErr w:type="spellEnd"/>
            <w:r w:rsidRPr="00D0415E">
              <w:rPr>
                <w:b/>
              </w:rPr>
              <w:t xml:space="preserve"> </w:t>
            </w:r>
            <w:proofErr w:type="spellStart"/>
            <w:r w:rsidRPr="00D0415E">
              <w:rPr>
                <w:b/>
              </w:rPr>
              <w:t>Endpoint</w:t>
            </w:r>
            <w:proofErr w:type="spellEnd"/>
            <w:r w:rsidRPr="00D0415E">
              <w:rPr>
                <w:b/>
              </w:rPr>
              <w:t xml:space="preserve"> Manager </w:t>
            </w:r>
            <w:proofErr w:type="spellStart"/>
            <w:r w:rsidRPr="00D0415E">
              <w:rPr>
                <w:b/>
              </w:rPr>
              <w:t>powered</w:t>
            </w:r>
            <w:proofErr w:type="spellEnd"/>
            <w:r w:rsidRPr="00D0415E">
              <w:rPr>
                <w:b/>
              </w:rPr>
              <w:t xml:space="preserve"> by </w:t>
            </w:r>
            <w:proofErr w:type="spellStart"/>
            <w:r w:rsidRPr="009075E6">
              <w:rPr>
                <w:b/>
              </w:rPr>
              <w:t>LANDesk</w:t>
            </w:r>
            <w:proofErr w:type="spellEnd"/>
            <w:r w:rsidRPr="009075E6">
              <w:rPr>
                <w:b/>
              </w:rPr>
              <w:t xml:space="preserve"> </w:t>
            </w:r>
            <w:r w:rsidRPr="009075E6">
              <w:t xml:space="preserve">lub Wykonawca powinien dostarczyć oprogramowanie pozwalające na zdalną </w:t>
            </w:r>
            <w:r w:rsidRPr="009075E6">
              <w:lastRenderedPageBreak/>
              <w:t>inwentaryzację komputerów w sieci, lokalną i zdalną inwentaryzację komponentów komputera, umożliwiające co najmniej: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>- Zdalne uaktualnianie BIOS zarówno na pojedynczym komputerze a także na grupie komputerów w tym samym czasie,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 xml:space="preserve">- Zdalne </w:t>
            </w:r>
            <w:r>
              <w:t xml:space="preserve">włączanie, </w:t>
            </w:r>
            <w:r w:rsidRPr="009075E6">
              <w:t>wyłączanie oraz restart komputera w sieci,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>- Otrzymywanie informacji WMI – Windows Management Interface,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>- Monitorowanie stanu komponentów: CPU, Pamięć RAM, HDD, wersje BIOS</w:t>
            </w:r>
            <w:r>
              <w:t>,</w:t>
            </w:r>
          </w:p>
          <w:p w:rsidR="00377880" w:rsidRPr="009075E6" w:rsidRDefault="00377880" w:rsidP="00E52417">
            <w:pPr>
              <w:spacing w:before="60" w:after="20"/>
            </w:pPr>
            <w:r w:rsidRPr="009075E6">
              <w:t xml:space="preserve">- Monitorowanie i </w:t>
            </w:r>
            <w:proofErr w:type="spellStart"/>
            <w:r w:rsidRPr="009075E6">
              <w:t>alertowanie</w:t>
            </w:r>
            <w:proofErr w:type="spellEnd"/>
            <w:r w:rsidRPr="009075E6">
              <w:t xml:space="preserve"> parametrów termicznych, wolnego miejsca na dyskach twardych.</w:t>
            </w:r>
          </w:p>
          <w:p w:rsidR="00377880" w:rsidRDefault="00377880" w:rsidP="00E52417">
            <w:pPr>
              <w:spacing w:before="60" w:after="20"/>
            </w:pPr>
            <w:r w:rsidRPr="009075E6">
              <w:t>- Monitorowanie stanu komponentów: CPU, Pamięć RAM, HDD, wersje BIOS przy wyłączonym komputerze lub nieobecnym/uszkodzonym systemie operacyjnym,</w:t>
            </w:r>
          </w:p>
          <w:p w:rsidR="00377880" w:rsidRPr="009075E6" w:rsidRDefault="00377880" w:rsidP="00E52417">
            <w:pPr>
              <w:spacing w:before="60" w:after="20"/>
            </w:pPr>
            <w:r>
              <w:t xml:space="preserve">- Zdalną inwentaryzację licencji zainstalowanych na komputerze,  </w:t>
            </w:r>
          </w:p>
          <w:p w:rsidR="00377880" w:rsidRPr="00891290" w:rsidRDefault="00377880" w:rsidP="00E52417">
            <w:pPr>
              <w:spacing w:before="60" w:after="20"/>
            </w:pPr>
            <w:r w:rsidRPr="009075E6">
              <w:t>- Zdalne przejęcie  konsoli tekstowej stacji roboczej przy wyłączonym komputerze lub nieobecnym/uszkodzonym systemie operacyjnym.</w:t>
            </w:r>
            <w:r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vMerge w:val="restart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A2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377880" w:rsidRPr="00891290" w:rsidRDefault="00377880" w:rsidP="00E52417">
            <w:pPr>
              <w:spacing w:before="60" w:after="20"/>
              <w:rPr>
                <w:b/>
              </w:rPr>
            </w:pPr>
            <w:r>
              <w:rPr>
                <w:b/>
              </w:rPr>
              <w:t>Monitory LCD (przystosowane do współpracy z komputerami z punktu A1)</w:t>
            </w:r>
          </w:p>
        </w:tc>
        <w:tc>
          <w:tcPr>
            <w:tcW w:w="1701" w:type="dxa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Ilość</w:t>
            </w:r>
            <w:r>
              <w:rPr>
                <w:b/>
              </w:rPr>
              <w:t>:</w:t>
            </w:r>
          </w:p>
        </w:tc>
        <w:tc>
          <w:tcPr>
            <w:tcW w:w="1630" w:type="dxa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Całkowita wartość brutto PLN</w:t>
            </w:r>
          </w:p>
        </w:tc>
      </w:tr>
      <w:tr w:rsidR="00377880" w:rsidRPr="00891290" w:rsidTr="00E52417">
        <w:tc>
          <w:tcPr>
            <w:tcW w:w="533" w:type="dxa"/>
            <w:vMerge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377880" w:rsidRPr="00891290" w:rsidRDefault="00377880" w:rsidP="00E52417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77880" w:rsidRPr="00F3109D" w:rsidRDefault="000A1E3C" w:rsidP="00E52417">
            <w:pPr>
              <w:spacing w:before="60" w:after="20"/>
              <w:jc w:val="center"/>
              <w:rPr>
                <w:b/>
              </w:rPr>
            </w:pPr>
            <w:r w:rsidRPr="002D723A">
              <w:rPr>
                <w:b/>
              </w:rPr>
              <w:t>3</w:t>
            </w:r>
            <w:r w:rsidR="002D723A" w:rsidRPr="002D723A">
              <w:rPr>
                <w:b/>
              </w:rPr>
              <w:t>7</w:t>
            </w:r>
            <w:r w:rsidR="00377880" w:rsidRPr="002D723A">
              <w:rPr>
                <w:b/>
              </w:rPr>
              <w:t xml:space="preserve"> szt.</w:t>
            </w:r>
          </w:p>
        </w:tc>
        <w:tc>
          <w:tcPr>
            <w:tcW w:w="1630" w:type="dxa"/>
          </w:tcPr>
          <w:p w:rsidR="00377880" w:rsidRDefault="00377880" w:rsidP="00E52417">
            <w:pPr>
              <w:spacing w:before="60" w:after="20"/>
              <w:rPr>
                <w:b/>
              </w:rPr>
            </w:pPr>
          </w:p>
          <w:p w:rsidR="00377880" w:rsidRPr="00891290" w:rsidRDefault="00377880" w:rsidP="00E52417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  <w:tc>
          <w:tcPr>
            <w:tcW w:w="1630" w:type="dxa"/>
          </w:tcPr>
          <w:p w:rsidR="00377880" w:rsidRDefault="00377880" w:rsidP="00E52417">
            <w:pPr>
              <w:spacing w:before="60" w:after="20"/>
              <w:rPr>
                <w:b/>
              </w:rPr>
            </w:pPr>
          </w:p>
          <w:p w:rsidR="00377880" w:rsidRPr="00891290" w:rsidRDefault="00377880" w:rsidP="00E52417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</w:pPr>
            <w:r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Czy  zaproponowany przedmiot spełnia wymagania w opisie? 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 w:rsidRPr="00891290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>
              <w:t>Typ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pStyle w:val="Akapitzlist"/>
              <w:numPr>
                <w:ilvl w:val="0"/>
                <w:numId w:val="37"/>
              </w:numPr>
              <w:spacing w:before="60" w:after="20"/>
            </w:pPr>
            <w:r w:rsidRPr="009075E6">
              <w:t xml:space="preserve">Ekran ciekłokrystaliczny </w:t>
            </w:r>
            <w:r>
              <w:t>LCD,</w:t>
            </w:r>
          </w:p>
          <w:p w:rsidR="00377880" w:rsidRDefault="00377880" w:rsidP="00377880">
            <w:pPr>
              <w:pStyle w:val="Akapitzlist"/>
              <w:numPr>
                <w:ilvl w:val="0"/>
                <w:numId w:val="37"/>
              </w:numPr>
              <w:spacing w:before="60" w:after="20"/>
            </w:pPr>
            <w:r>
              <w:t>Podświetlenie typu LED,</w:t>
            </w:r>
          </w:p>
          <w:p w:rsidR="00377880" w:rsidRDefault="00377880" w:rsidP="00377880">
            <w:pPr>
              <w:pStyle w:val="Akapitzlist"/>
              <w:numPr>
                <w:ilvl w:val="0"/>
                <w:numId w:val="37"/>
              </w:numPr>
              <w:spacing w:before="60" w:after="20"/>
            </w:pPr>
            <w:r>
              <w:t>W technologii: IPS lub VA,</w:t>
            </w:r>
            <w:r w:rsidRPr="009075E6">
              <w:t xml:space="preserve"> </w:t>
            </w:r>
          </w:p>
          <w:p w:rsidR="00377880" w:rsidRPr="00891290" w:rsidRDefault="00377880" w:rsidP="00377880">
            <w:pPr>
              <w:pStyle w:val="Akapitzlist"/>
              <w:numPr>
                <w:ilvl w:val="0"/>
                <w:numId w:val="37"/>
              </w:numPr>
              <w:spacing w:before="60" w:after="20"/>
            </w:pPr>
            <w:r>
              <w:t>M</w:t>
            </w:r>
            <w:r w:rsidRPr="009075E6">
              <w:t xml:space="preserve">atryca </w:t>
            </w:r>
            <w:r>
              <w:t xml:space="preserve">matowa </w:t>
            </w:r>
            <w:r w:rsidRPr="009075E6">
              <w:t>z powierzchnią przeciwodblaskową</w:t>
            </w:r>
            <w:r>
              <w:t>;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</w:rPr>
              <w:t>Proponowany model i marka</w:t>
            </w:r>
            <w:r>
              <w:rPr>
                <w:b/>
              </w:rPr>
              <w:t xml:space="preserve"> monitora</w:t>
            </w:r>
            <w:r w:rsidRPr="00BA3383">
              <w:rPr>
                <w:b/>
              </w:rPr>
              <w:t>:</w:t>
            </w:r>
          </w:p>
          <w:p w:rsidR="00377880" w:rsidRPr="00BA3383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Pr="00BA3383" w:rsidRDefault="00377880" w:rsidP="00E52417">
            <w:pPr>
              <w:spacing w:before="60" w:after="20"/>
              <w:jc w:val="center"/>
              <w:rPr>
                <w:b/>
              </w:rPr>
            </w:pPr>
            <w:r w:rsidRPr="00BA3383">
              <w:rPr>
                <w:b/>
              </w:rPr>
              <w:lastRenderedPageBreak/>
              <w:t>........................</w:t>
            </w:r>
          </w:p>
          <w:p w:rsidR="00377880" w:rsidRPr="00F26337" w:rsidRDefault="00377880" w:rsidP="00E52417">
            <w:pPr>
              <w:spacing w:before="60" w:after="20"/>
              <w:jc w:val="center"/>
              <w:rPr>
                <w:b/>
                <w:i/>
              </w:rPr>
            </w:pPr>
            <w:r w:rsidRPr="00BA3383">
              <w:rPr>
                <w:b/>
                <w:i/>
                <w:sz w:val="16"/>
              </w:rPr>
              <w:t>(Marka, model)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 w:rsidRPr="00891290">
              <w:lastRenderedPageBreak/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Przekątna ekranu, rozdzielczość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numPr>
                <w:ilvl w:val="0"/>
                <w:numId w:val="30"/>
              </w:numPr>
              <w:spacing w:before="60" w:after="20"/>
            </w:pPr>
            <w:r>
              <w:t>co najmniej 26,8 cala</w:t>
            </w:r>
            <w:r w:rsidRPr="009075E6">
              <w:t>,</w:t>
            </w:r>
            <w:r>
              <w:t xml:space="preserve"> jednak nie więcej niż 30 cala;</w:t>
            </w:r>
          </w:p>
          <w:p w:rsidR="00377880" w:rsidRPr="00891290" w:rsidRDefault="00377880" w:rsidP="00377880">
            <w:pPr>
              <w:numPr>
                <w:ilvl w:val="0"/>
                <w:numId w:val="30"/>
              </w:numPr>
              <w:spacing w:before="60" w:after="20"/>
            </w:pPr>
            <w:r w:rsidRPr="009075E6">
              <w:t>rozdzielczość natywna minim</w:t>
            </w:r>
            <w:r>
              <w:t>um 4K;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 w:rsidRPr="00891290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Parametry obrazu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075E6" w:rsidRDefault="00377880" w:rsidP="00377880">
            <w:pPr>
              <w:numPr>
                <w:ilvl w:val="0"/>
                <w:numId w:val="35"/>
              </w:numPr>
              <w:spacing w:before="60" w:after="20"/>
            </w:pPr>
            <w:r w:rsidRPr="009075E6">
              <w:t>odwzorowanie 16,7 miliona kolorów,</w:t>
            </w:r>
          </w:p>
          <w:p w:rsidR="00377880" w:rsidRPr="00380F98" w:rsidRDefault="00377880" w:rsidP="00377880">
            <w:pPr>
              <w:numPr>
                <w:ilvl w:val="0"/>
                <w:numId w:val="35"/>
              </w:numPr>
              <w:spacing w:before="60" w:after="20"/>
            </w:pPr>
            <w:r w:rsidRPr="00380F98">
              <w:t>statyczny kontrast typowy min. 1000:1,</w:t>
            </w:r>
          </w:p>
          <w:p w:rsidR="00377880" w:rsidRPr="00380F98" w:rsidRDefault="00377880" w:rsidP="00377880">
            <w:pPr>
              <w:numPr>
                <w:ilvl w:val="0"/>
                <w:numId w:val="35"/>
              </w:numPr>
              <w:spacing w:before="60" w:after="20"/>
            </w:pPr>
            <w:r w:rsidRPr="00380F98">
              <w:t>jasność typowa min. 3</w:t>
            </w:r>
            <w:r w:rsidR="00380F98">
              <w:t>0</w:t>
            </w:r>
            <w:r w:rsidRPr="00380F98">
              <w:t>0 cd/m2,</w:t>
            </w:r>
          </w:p>
          <w:p w:rsidR="00377880" w:rsidRPr="009075E6" w:rsidRDefault="00377880" w:rsidP="00377880">
            <w:pPr>
              <w:numPr>
                <w:ilvl w:val="0"/>
                <w:numId w:val="35"/>
              </w:numPr>
              <w:spacing w:before="60" w:after="20"/>
            </w:pPr>
            <w:r w:rsidRPr="009075E6">
              <w:t>czas reakcji matrycy ma</w:t>
            </w:r>
            <w:r>
              <w:t>ksymalnie</w:t>
            </w:r>
            <w:r w:rsidR="004C7F12">
              <w:t>:</w:t>
            </w:r>
            <w:r w:rsidRPr="009075E6">
              <w:t xml:space="preserve"> </w:t>
            </w:r>
            <w:r w:rsidR="004C7F12">
              <w:t xml:space="preserve">5 </w:t>
            </w:r>
            <w:r w:rsidRPr="009075E6">
              <w:t xml:space="preserve">ms </w:t>
            </w:r>
            <w:r w:rsidR="004C7F12">
              <w:t>GTG, 8 ms (</w:t>
            </w:r>
            <w:proofErr w:type="spellStart"/>
            <w:r w:rsidR="004C7F12">
              <w:t>Normal</w:t>
            </w:r>
            <w:proofErr w:type="spellEnd"/>
            <w:r w:rsidR="004C7F12">
              <w:t xml:space="preserve">), </w:t>
            </w:r>
          </w:p>
          <w:p w:rsidR="00377880" w:rsidRPr="00891290" w:rsidRDefault="00377880" w:rsidP="00377880">
            <w:pPr>
              <w:numPr>
                <w:ilvl w:val="0"/>
                <w:numId w:val="35"/>
              </w:numPr>
              <w:spacing w:before="60" w:after="20"/>
            </w:pPr>
            <w:r w:rsidRPr="009075E6">
              <w:t>kąty widzenia minimum 1</w:t>
            </w:r>
            <w:r>
              <w:t>7</w:t>
            </w:r>
            <w:r w:rsidRPr="009075E6">
              <w:t>0/1</w:t>
            </w:r>
            <w:r>
              <w:t>7</w:t>
            </w:r>
            <w:r w:rsidRPr="009075E6">
              <w:t>0 stopni</w:t>
            </w:r>
            <w:r w:rsidR="004C7F12"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>Wejścia wideo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075E6">
              <w:t xml:space="preserve">minimum </w:t>
            </w:r>
            <w:r w:rsidR="004C7F12">
              <w:t>2</w:t>
            </w:r>
            <w:r w:rsidRPr="009075E6">
              <w:t xml:space="preserve"> wejści</w:t>
            </w:r>
            <w:r w:rsidR="004C7F12">
              <w:t>a</w:t>
            </w:r>
            <w:r w:rsidRPr="009075E6">
              <w:t xml:space="preserve"> cyfrowe (obsługiwane przez komputer w punkcie </w:t>
            </w:r>
            <w:r>
              <w:t>A</w:t>
            </w:r>
            <w:r w:rsidRPr="009075E6">
              <w:t>1)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5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922DB">
              <w:t>Obudowa i  regulacja monitora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>
              <w:t>kolor obudowy dobrany do komputera z punktu A1,</w:t>
            </w:r>
          </w:p>
          <w:p w:rsidR="00377880" w:rsidRPr="009922DB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 w:rsidRPr="009922DB">
              <w:t>regulacja do pozycji portretowej (</w:t>
            </w:r>
            <w:proofErr w:type="spellStart"/>
            <w:r w:rsidRPr="009922DB">
              <w:t>pivot</w:t>
            </w:r>
            <w:proofErr w:type="spellEnd"/>
            <w:r w:rsidRPr="009922DB">
              <w:t>),</w:t>
            </w:r>
          </w:p>
          <w:p w:rsidR="00377880" w:rsidRPr="005D4C3B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 w:rsidRPr="009922DB">
              <w:t xml:space="preserve">regulacja wysokości ekranu minimum </w:t>
            </w:r>
            <w:r w:rsidRPr="005D4C3B">
              <w:t>100</w:t>
            </w:r>
            <w:r w:rsidR="000425D5" w:rsidRPr="005D4C3B">
              <w:t xml:space="preserve"> </w:t>
            </w:r>
            <w:r w:rsidRPr="005D4C3B">
              <w:t>mm w pionie,</w:t>
            </w:r>
          </w:p>
          <w:p w:rsidR="00377880" w:rsidRPr="005D4C3B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 w:rsidRPr="005D4C3B">
              <w:t>pochylenie ekranu w musi zawierać zakres min. od -3° do 20°,</w:t>
            </w:r>
          </w:p>
          <w:p w:rsidR="00377880" w:rsidRPr="005D4C3B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 w:rsidRPr="005D4C3B">
              <w:t>obrót względem osi pionowej w zakresie min.+/- 4</w:t>
            </w:r>
            <w:r w:rsidR="005D4C3B" w:rsidRPr="005D4C3B">
              <w:t>4</w:t>
            </w:r>
            <w:r w:rsidRPr="005D4C3B">
              <w:t>°,</w:t>
            </w:r>
          </w:p>
          <w:p w:rsidR="00377880" w:rsidRPr="009922DB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 w:rsidRPr="009922DB">
              <w:t>zintegrowany zasilacz,</w:t>
            </w:r>
            <w:r>
              <w:t xml:space="preserve"> Zamawiający dopuszcza wspólny zasilacz dla monitora i komputera z punktu A1,</w:t>
            </w:r>
          </w:p>
          <w:p w:rsidR="00377880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>
              <w:t>zintegrowany hub USB (co najmniej dwa złącza USB 3.0);</w:t>
            </w:r>
          </w:p>
          <w:p w:rsidR="00377880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 w:rsidRPr="009922DB">
              <w:t xml:space="preserve">złącze </w:t>
            </w:r>
            <w:proofErr w:type="spellStart"/>
            <w:r w:rsidRPr="009922DB">
              <w:t>Kensington</w:t>
            </w:r>
            <w:proofErr w:type="spellEnd"/>
            <w:r w:rsidRPr="009922DB">
              <w:t xml:space="preserve"> Lock,</w:t>
            </w:r>
          </w:p>
          <w:p w:rsidR="00377880" w:rsidRPr="00891290" w:rsidRDefault="00377880" w:rsidP="00377880">
            <w:pPr>
              <w:numPr>
                <w:ilvl w:val="0"/>
                <w:numId w:val="29"/>
              </w:numPr>
              <w:spacing w:before="60" w:after="20"/>
            </w:pPr>
            <w:r w:rsidRPr="009922DB">
              <w:t>usuwalna podstawa montażowa VESA 100 (100 mm),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lastRenderedPageBreak/>
              <w:t>6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922DB">
              <w:t>Kable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numPr>
                <w:ilvl w:val="0"/>
                <w:numId w:val="34"/>
              </w:numPr>
              <w:spacing w:before="60" w:after="20"/>
            </w:pPr>
            <w:r w:rsidRPr="009922DB">
              <w:t>kabel cyfrowy do pod</w:t>
            </w:r>
            <w:r>
              <w:t>łączenia z komputerem z punktu A</w:t>
            </w:r>
            <w:r w:rsidRPr="009922DB">
              <w:t>1</w:t>
            </w:r>
            <w:r>
              <w:t xml:space="preserve"> – </w:t>
            </w:r>
            <w:r w:rsidR="00B14C2D">
              <w:t>długość</w:t>
            </w:r>
            <w:r>
              <w:t xml:space="preserve"> dobran</w:t>
            </w:r>
            <w:r w:rsidR="00B14C2D">
              <w:t>a</w:t>
            </w:r>
            <w:r>
              <w:t xml:space="preserve"> do podłączenia komputera</w:t>
            </w:r>
            <w:r w:rsidR="00B14C2D">
              <w:t xml:space="preserve"> z punktu A1. W przypadku zastosowania przez Wykonawcę uchwytu dokującego, dostarczenie kabli nie jest wymagane</w:t>
            </w:r>
            <w:r>
              <w:t>;</w:t>
            </w:r>
          </w:p>
          <w:p w:rsidR="00377880" w:rsidRDefault="00377880" w:rsidP="00377880">
            <w:pPr>
              <w:numPr>
                <w:ilvl w:val="0"/>
                <w:numId w:val="34"/>
              </w:numPr>
              <w:spacing w:before="60" w:after="20"/>
            </w:pPr>
            <w:r>
              <w:t>kabel USB do podłączenia huba USB w monitorze z komputerem z punktu A1;</w:t>
            </w:r>
          </w:p>
          <w:p w:rsidR="00377880" w:rsidRPr="00891290" w:rsidRDefault="00377880" w:rsidP="00377880">
            <w:pPr>
              <w:numPr>
                <w:ilvl w:val="0"/>
                <w:numId w:val="34"/>
              </w:numPr>
              <w:spacing w:before="60" w:after="20"/>
            </w:pPr>
            <w:r w:rsidRPr="009922DB">
              <w:t>kabel zasilający</w:t>
            </w:r>
            <w:r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7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9922DB" w:rsidRDefault="00377880" w:rsidP="00E52417">
            <w:pPr>
              <w:spacing w:before="60" w:after="20"/>
            </w:pPr>
            <w:r w:rsidRPr="009922DB">
              <w:t>Gwarancja</w:t>
            </w:r>
          </w:p>
          <w:p w:rsidR="00377880" w:rsidRPr="00891290" w:rsidRDefault="00377880" w:rsidP="00E52417">
            <w:pPr>
              <w:spacing w:before="60" w:after="20"/>
            </w:pPr>
            <w:r w:rsidRPr="009922DB">
              <w:t>(</w:t>
            </w:r>
            <w:r w:rsidRPr="009922DB">
              <w:rPr>
                <w:b/>
              </w:rPr>
              <w:t>wymagane pisemne oświadczenie</w:t>
            </w:r>
            <w:r w:rsidRPr="009922DB">
              <w:t>)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9922DB" w:rsidRDefault="00377880" w:rsidP="00377880">
            <w:pPr>
              <w:numPr>
                <w:ilvl w:val="0"/>
                <w:numId w:val="28"/>
              </w:numPr>
              <w:spacing w:before="60" w:after="20"/>
            </w:pPr>
            <w:r>
              <w:rPr>
                <w:b/>
              </w:rPr>
              <w:t>G</w:t>
            </w:r>
            <w:r w:rsidRPr="009922DB">
              <w:rPr>
                <w:b/>
              </w:rPr>
              <w:t>warancja 5 lat</w:t>
            </w:r>
            <w:r w:rsidRPr="009922DB">
              <w:t xml:space="preserve"> (60 miesięcy) na </w:t>
            </w:r>
            <w:proofErr w:type="spellStart"/>
            <w:r w:rsidRPr="009922DB">
              <w:t>bad</w:t>
            </w:r>
            <w:proofErr w:type="spellEnd"/>
            <w:r w:rsidRPr="009922DB">
              <w:t xml:space="preserve"> piksele oraz elekt</w:t>
            </w:r>
            <w:r>
              <w:t xml:space="preserve">ronikę, w systemie </w:t>
            </w:r>
            <w:proofErr w:type="spellStart"/>
            <w:r>
              <w:t>door</w:t>
            </w:r>
            <w:proofErr w:type="spellEnd"/>
            <w:r>
              <w:t>-to-</w:t>
            </w:r>
            <w:proofErr w:type="spellStart"/>
            <w:r>
              <w:t>door</w:t>
            </w:r>
            <w:proofErr w:type="spellEnd"/>
            <w:r>
              <w:t>;</w:t>
            </w:r>
          </w:p>
          <w:p w:rsidR="00377880" w:rsidRPr="009922DB" w:rsidRDefault="00377880" w:rsidP="00377880">
            <w:pPr>
              <w:numPr>
                <w:ilvl w:val="0"/>
                <w:numId w:val="28"/>
              </w:numPr>
              <w:spacing w:before="60" w:after="20"/>
            </w:pPr>
            <w:r>
              <w:t>R</w:t>
            </w:r>
            <w:r w:rsidRPr="009922DB">
              <w:t>eakcja serwisu w następnym dniu roboczym (uwzględniająca do</w:t>
            </w:r>
            <w:r>
              <w:t>starczenie monitora zastępczego</w:t>
            </w:r>
            <w:r w:rsidR="004D2821">
              <w:t>)</w:t>
            </w:r>
            <w:r>
              <w:t>;</w:t>
            </w:r>
          </w:p>
          <w:p w:rsidR="00377880" w:rsidRPr="009922DB" w:rsidRDefault="00377880" w:rsidP="00377880">
            <w:pPr>
              <w:numPr>
                <w:ilvl w:val="0"/>
                <w:numId w:val="28"/>
              </w:numPr>
              <w:spacing w:before="60" w:after="20"/>
            </w:pPr>
            <w:r w:rsidRPr="009922DB">
              <w:t xml:space="preserve">Wykonawca zobowiązany jest do samodzielnego przeprowadzenia ewentualnej diagnostyki sprzętu, jeżeli zajęłaby ona Zamawiającemu więcej niż </w:t>
            </w:r>
            <w:r>
              <w:t>20 minut;</w:t>
            </w:r>
          </w:p>
          <w:p w:rsidR="00377880" w:rsidRPr="009922DB" w:rsidRDefault="00377880" w:rsidP="00377880">
            <w:pPr>
              <w:numPr>
                <w:ilvl w:val="0"/>
                <w:numId w:val="28"/>
              </w:numPr>
              <w:spacing w:before="60" w:after="20"/>
            </w:pPr>
            <w:r>
              <w:t>W</w:t>
            </w:r>
            <w:r w:rsidRPr="009922DB">
              <w:t>ykonawca dostarcza na czas naprawy urządzenie zastępcze spełniającą podobną funkcję w zakresie działania i funkcjonalności</w:t>
            </w:r>
            <w:r>
              <w:t>;</w:t>
            </w:r>
          </w:p>
          <w:p w:rsidR="00377880" w:rsidRPr="009922DB" w:rsidRDefault="00377880" w:rsidP="00377880">
            <w:pPr>
              <w:numPr>
                <w:ilvl w:val="0"/>
                <w:numId w:val="28"/>
              </w:numPr>
              <w:spacing w:before="60" w:after="20"/>
            </w:pPr>
            <w:r>
              <w:t>C</w:t>
            </w:r>
            <w:r w:rsidRPr="009922DB">
              <w:t>zas doko</w:t>
            </w:r>
            <w:r>
              <w:t>nania naprawy: maksymalnie 10 dni roboczych;</w:t>
            </w:r>
          </w:p>
          <w:p w:rsidR="00377880" w:rsidRDefault="00377880" w:rsidP="00377880">
            <w:pPr>
              <w:numPr>
                <w:ilvl w:val="0"/>
                <w:numId w:val="28"/>
              </w:numPr>
              <w:spacing w:before="60" w:after="20"/>
            </w:pPr>
            <w:r>
              <w:t>M</w:t>
            </w:r>
            <w:r w:rsidRPr="009922DB">
              <w:t xml:space="preserve">ożliwość weryfikacji czasu obowiązywania i reżimu gwarancji bezpośrednio z sieci Internet za pośrednictwem strony </w:t>
            </w:r>
            <w:r w:rsidRPr="009922DB">
              <w:rPr>
                <w:b/>
              </w:rPr>
              <w:t>lub</w:t>
            </w:r>
            <w:r w:rsidRPr="009922DB">
              <w:t xml:space="preserve"> e-mail </w:t>
            </w:r>
            <w:r w:rsidRPr="009922DB">
              <w:rPr>
                <w:b/>
              </w:rPr>
              <w:t>lub</w:t>
            </w:r>
            <w:r w:rsidRPr="009922DB">
              <w:t xml:space="preserve"> infolinii producenta komputera (ogólnopolski numer o zredukowanej odpłatności 0-800/0-801)</w:t>
            </w:r>
            <w:r>
              <w:t>;</w:t>
            </w:r>
          </w:p>
          <w:p w:rsidR="00377880" w:rsidRPr="007B6DA3" w:rsidRDefault="004D2821" w:rsidP="004D2821">
            <w:pPr>
              <w:numPr>
                <w:ilvl w:val="0"/>
                <w:numId w:val="28"/>
              </w:numPr>
              <w:spacing w:before="60" w:after="20"/>
              <w:rPr>
                <w:b/>
              </w:rPr>
            </w:pPr>
            <w:r w:rsidRPr="004D2821">
              <w:rPr>
                <w:b/>
              </w:rPr>
              <w:t>Oświadczenie producenta komputera, że w przypadku niewywiązywania się z obowiązków gwarancyjnych Wykonawcy lub firmy serwisującej, przejmie na siebie wszelkie zobowiązania związane z serwisem</w:t>
            </w:r>
            <w:r w:rsidR="00377880" w:rsidRPr="007B6DA3">
              <w:rPr>
                <w:b/>
              </w:rPr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8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922DB">
              <w:t>Menu OSD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numPr>
                <w:ilvl w:val="0"/>
                <w:numId w:val="27"/>
              </w:numPr>
              <w:spacing w:before="60" w:after="20"/>
            </w:pPr>
            <w:r w:rsidRPr="009922DB">
              <w:t>regulacja parametrów monitora z menu OSD</w:t>
            </w:r>
            <w:r>
              <w:t>;</w:t>
            </w:r>
          </w:p>
          <w:p w:rsidR="00377880" w:rsidRPr="00891290" w:rsidRDefault="00377880" w:rsidP="00377880">
            <w:pPr>
              <w:numPr>
                <w:ilvl w:val="0"/>
                <w:numId w:val="27"/>
              </w:numPr>
              <w:spacing w:before="60" w:after="20"/>
            </w:pPr>
            <w:r>
              <w:t xml:space="preserve">menu </w:t>
            </w:r>
            <w:r w:rsidRPr="009922DB">
              <w:t>w języku polskim</w:t>
            </w:r>
            <w:r w:rsidR="00B14C2D">
              <w:t xml:space="preserve"> lub angielskim</w:t>
            </w:r>
            <w:r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377880" w:rsidRPr="00891290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t>9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922DB">
              <w:t>Zarządzanie zdalne i obsługa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Default="00377880" w:rsidP="00377880">
            <w:pPr>
              <w:numPr>
                <w:ilvl w:val="0"/>
                <w:numId w:val="26"/>
              </w:numPr>
              <w:spacing w:before="60" w:after="20"/>
            </w:pPr>
            <w:r w:rsidRPr="009922DB">
              <w:t xml:space="preserve">Możliwość odczytu modelu i numeru seryjnego monitora za pomocą posiadanego przez Zamawiającego oprogramowania </w:t>
            </w:r>
            <w:proofErr w:type="spellStart"/>
            <w:r w:rsidRPr="00AF55AA">
              <w:t>Ivanti</w:t>
            </w:r>
            <w:proofErr w:type="spellEnd"/>
            <w:r w:rsidRPr="00AF55AA">
              <w:t xml:space="preserve"> </w:t>
            </w:r>
            <w:proofErr w:type="spellStart"/>
            <w:r w:rsidRPr="00AF55AA">
              <w:t>Unified</w:t>
            </w:r>
            <w:proofErr w:type="spellEnd"/>
            <w:r w:rsidRPr="00AF55AA">
              <w:t xml:space="preserve"> </w:t>
            </w:r>
            <w:proofErr w:type="spellStart"/>
            <w:r w:rsidRPr="00AF55AA">
              <w:t>Endpoint</w:t>
            </w:r>
            <w:proofErr w:type="spellEnd"/>
            <w:r w:rsidRPr="00AF55AA">
              <w:t xml:space="preserve"> Manager </w:t>
            </w:r>
            <w:proofErr w:type="spellStart"/>
            <w:r w:rsidRPr="00AF55AA">
              <w:t>powered</w:t>
            </w:r>
            <w:proofErr w:type="spellEnd"/>
            <w:r w:rsidRPr="00AF55AA">
              <w:t xml:space="preserve"> by </w:t>
            </w:r>
            <w:proofErr w:type="spellStart"/>
            <w:r w:rsidRPr="00AF55AA">
              <w:t>LANDesk</w:t>
            </w:r>
            <w:proofErr w:type="spellEnd"/>
            <w:r w:rsidRPr="009922DB">
              <w:t xml:space="preserve"> </w:t>
            </w:r>
            <w:r w:rsidRPr="009922DB">
              <w:rPr>
                <w:b/>
                <w:u w:val="single"/>
              </w:rPr>
              <w:lastRenderedPageBreak/>
              <w:t>lub</w:t>
            </w:r>
            <w:r w:rsidRPr="009922DB">
              <w:t xml:space="preserve"> Wykonawca dostarczy aplikację dla monitora do zdalnej inwentaryzacji w sieci komputerowej, pozwalająca na odczyt modelu i producenta monitora, oraz numeru seryjnego </w:t>
            </w:r>
          </w:p>
          <w:p w:rsidR="00377880" w:rsidRPr="00891290" w:rsidRDefault="00377880" w:rsidP="00377880">
            <w:pPr>
              <w:numPr>
                <w:ilvl w:val="0"/>
                <w:numId w:val="26"/>
              </w:numPr>
              <w:spacing w:before="60" w:after="20"/>
            </w:pPr>
            <w:r w:rsidRPr="009922DB">
              <w:t>Instrukcja obsługi monitora w języku polskim – Zamawiający dopuszcza instrukcję w wersji elektronicznej na nośniku lub do pobrania na stronie internetowej,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lastRenderedPageBreak/>
              <w:t>(TAK/NIE)</w:t>
            </w:r>
          </w:p>
        </w:tc>
      </w:tr>
      <w:tr w:rsidR="00377880" w:rsidRPr="009922DB" w:rsidTr="00E52417">
        <w:tc>
          <w:tcPr>
            <w:tcW w:w="533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  <w:jc w:val="center"/>
            </w:pPr>
            <w:r>
              <w:lastRenderedPageBreak/>
              <w:t>10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77880" w:rsidRPr="00891290" w:rsidRDefault="00377880" w:rsidP="00E52417">
            <w:pPr>
              <w:spacing w:before="60" w:after="20"/>
            </w:pPr>
            <w:r w:rsidRPr="009922DB">
              <w:t>Wymagane zaświadczenia podmiotów uprawnionych do kontroli jakości potwierdzających, że dostarczane produkty odpowiadają określonym normom lub specyfikacjom technicznym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77880" w:rsidRPr="002D1E76" w:rsidRDefault="00377880" w:rsidP="00377880">
            <w:pPr>
              <w:numPr>
                <w:ilvl w:val="0"/>
                <w:numId w:val="25"/>
              </w:numPr>
              <w:spacing w:before="60" w:after="20"/>
            </w:pPr>
            <w:r>
              <w:t>CE</w:t>
            </w:r>
          </w:p>
          <w:p w:rsidR="00377880" w:rsidRPr="00D3293F" w:rsidRDefault="00377880" w:rsidP="00377880">
            <w:pPr>
              <w:numPr>
                <w:ilvl w:val="0"/>
                <w:numId w:val="25"/>
              </w:numPr>
              <w:spacing w:before="60" w:after="20"/>
              <w:rPr>
                <w:lang w:val="en-US"/>
              </w:rPr>
            </w:pPr>
            <w:r w:rsidRPr="00D3293F">
              <w:t xml:space="preserve">TCO </w:t>
            </w:r>
            <w:r w:rsidRPr="00D3293F">
              <w:rPr>
                <w:b/>
                <w:u w:val="single"/>
              </w:rPr>
              <w:t>lub</w:t>
            </w:r>
            <w:r w:rsidRPr="00D3293F">
              <w:t xml:space="preserve"> TCO Display</w:t>
            </w:r>
          </w:p>
          <w:p w:rsidR="00377880" w:rsidRPr="009922DB" w:rsidRDefault="00377880" w:rsidP="00377880">
            <w:pPr>
              <w:numPr>
                <w:ilvl w:val="0"/>
                <w:numId w:val="25"/>
              </w:numPr>
              <w:spacing w:before="60" w:after="20"/>
              <w:rPr>
                <w:lang w:val="en-US"/>
              </w:rPr>
            </w:pPr>
            <w:r w:rsidRPr="00D3293F">
              <w:rPr>
                <w:lang w:val="en-US"/>
              </w:rPr>
              <w:t xml:space="preserve">EPEAT </w:t>
            </w:r>
            <w:proofErr w:type="spellStart"/>
            <w:r w:rsidRPr="00D3293F">
              <w:rPr>
                <w:b/>
                <w:u w:val="single"/>
                <w:lang w:val="en-US"/>
              </w:rPr>
              <w:t>lub</w:t>
            </w:r>
            <w:proofErr w:type="spellEnd"/>
            <w:r w:rsidRPr="00D3293F">
              <w:rPr>
                <w:lang w:val="en-US"/>
              </w:rPr>
              <w:t xml:space="preserve"> Energy Star</w:t>
            </w:r>
            <w:r w:rsidR="00966A0B" w:rsidRPr="00D3293F">
              <w:rPr>
                <w:lang w:val="en-US"/>
              </w:rPr>
              <w:t xml:space="preserve"> </w:t>
            </w:r>
            <w:proofErr w:type="spellStart"/>
            <w:r w:rsidR="00966A0B" w:rsidRPr="00D3293F">
              <w:rPr>
                <w:b/>
                <w:lang w:val="en-US"/>
              </w:rPr>
              <w:t>lub</w:t>
            </w:r>
            <w:proofErr w:type="spellEnd"/>
            <w:r w:rsidR="00966A0B" w:rsidRPr="00D3293F">
              <w:rPr>
                <w:lang w:val="en-US"/>
              </w:rPr>
              <w:t xml:space="preserve"> EU ENERGY EFFICIENCY LABEL</w:t>
            </w:r>
            <w:r w:rsidR="00D3293F">
              <w:rPr>
                <w:lang w:val="en-US"/>
              </w:rPr>
              <w:t xml:space="preserve"> (</w:t>
            </w:r>
            <w:proofErr w:type="spellStart"/>
            <w:r w:rsidR="00D3293F">
              <w:rPr>
                <w:lang w:val="en-US"/>
              </w:rPr>
              <w:t>klasa</w:t>
            </w:r>
            <w:proofErr w:type="spellEnd"/>
            <w:r w:rsidR="00D3293F">
              <w:rPr>
                <w:lang w:val="en-US"/>
              </w:rPr>
              <w:t xml:space="preserve"> B)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77880" w:rsidRPr="00CC315E" w:rsidRDefault="00377880" w:rsidP="00E52417">
            <w:pPr>
              <w:spacing w:before="60" w:after="20"/>
              <w:jc w:val="center"/>
              <w:rPr>
                <w:b/>
                <w:lang w:val="en-US"/>
              </w:rPr>
            </w:pPr>
          </w:p>
          <w:p w:rsidR="00377880" w:rsidRDefault="00377880" w:rsidP="00E52417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377880" w:rsidRPr="00891290" w:rsidRDefault="00377880" w:rsidP="00E52417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EA1AF5" w:rsidRPr="00891290" w:rsidTr="00D31615">
        <w:tc>
          <w:tcPr>
            <w:tcW w:w="533" w:type="dxa"/>
            <w:vMerge w:val="restart"/>
            <w:vAlign w:val="center"/>
          </w:tcPr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A3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EA1AF5" w:rsidRPr="00891290" w:rsidRDefault="00EA1AF5" w:rsidP="00D31615">
            <w:pPr>
              <w:spacing w:before="60" w:after="20"/>
              <w:rPr>
                <w:b/>
              </w:rPr>
            </w:pPr>
            <w:r w:rsidRPr="005537E9">
              <w:rPr>
                <w:b/>
              </w:rPr>
              <w:t>Pakiet</w:t>
            </w:r>
            <w:r>
              <w:rPr>
                <w:b/>
              </w:rPr>
              <w:t>y</w:t>
            </w:r>
            <w:r w:rsidRPr="005537E9">
              <w:rPr>
                <w:b/>
              </w:rPr>
              <w:t xml:space="preserve"> oprogramowania biurowego</w:t>
            </w:r>
            <w:r w:rsidRPr="00891290">
              <w:rPr>
                <w:b/>
              </w:rPr>
              <w:t xml:space="preserve"> </w:t>
            </w:r>
            <w:r>
              <w:rPr>
                <w:b/>
              </w:rPr>
              <w:t>– w licencji OEM</w:t>
            </w:r>
            <w:r w:rsidR="006B2401">
              <w:rPr>
                <w:b/>
              </w:rPr>
              <w:t xml:space="preserve"> (do komputerów z punktu A1)</w:t>
            </w:r>
          </w:p>
        </w:tc>
        <w:tc>
          <w:tcPr>
            <w:tcW w:w="1701" w:type="dxa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Ilość</w:t>
            </w:r>
            <w:r>
              <w:rPr>
                <w:b/>
              </w:rPr>
              <w:t>:</w:t>
            </w:r>
          </w:p>
        </w:tc>
        <w:tc>
          <w:tcPr>
            <w:tcW w:w="1630" w:type="dxa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Całkowita wartość brutto PLN</w:t>
            </w:r>
          </w:p>
        </w:tc>
      </w:tr>
      <w:tr w:rsidR="00EA1AF5" w:rsidRPr="00891290" w:rsidTr="00D31615">
        <w:tc>
          <w:tcPr>
            <w:tcW w:w="533" w:type="dxa"/>
            <w:vMerge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EA1AF5" w:rsidRPr="00891290" w:rsidRDefault="00EA1AF5" w:rsidP="00D31615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A1AF5" w:rsidRDefault="00EA1AF5" w:rsidP="00D31615">
            <w:pPr>
              <w:spacing w:before="60" w:after="20"/>
              <w:jc w:val="center"/>
            </w:pPr>
          </w:p>
          <w:p w:rsidR="00EA1AF5" w:rsidRPr="00F3109D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3109D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A1AF5" w:rsidRDefault="00EA1AF5" w:rsidP="00D31615">
            <w:pPr>
              <w:spacing w:before="60" w:after="20"/>
              <w:rPr>
                <w:b/>
              </w:rPr>
            </w:pPr>
          </w:p>
          <w:p w:rsidR="00EA1AF5" w:rsidRPr="00891290" w:rsidRDefault="00EA1AF5" w:rsidP="00D31615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A1AF5" w:rsidRDefault="00EA1AF5" w:rsidP="00D31615">
            <w:pPr>
              <w:spacing w:before="60" w:after="20"/>
              <w:rPr>
                <w:b/>
              </w:rPr>
            </w:pPr>
          </w:p>
          <w:p w:rsidR="00EA1AF5" w:rsidRPr="00891290" w:rsidRDefault="00EA1AF5" w:rsidP="00D31615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</w:tr>
      <w:tr w:rsidR="00EA1AF5" w:rsidRPr="00891290" w:rsidTr="00D31615">
        <w:tc>
          <w:tcPr>
            <w:tcW w:w="533" w:type="dxa"/>
            <w:shd w:val="clear" w:color="auto" w:fill="F2F2F2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  <w:jc w:val="center"/>
            </w:pPr>
            <w:r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Czy  zaproponowany przedmiot spełnia wymagania w opisie? (TAK/NIE)</w:t>
            </w:r>
          </w:p>
        </w:tc>
      </w:tr>
      <w:tr w:rsidR="00EA1AF5" w:rsidRPr="00891290" w:rsidTr="00D31615">
        <w:tc>
          <w:tcPr>
            <w:tcW w:w="533" w:type="dxa"/>
            <w:shd w:val="clear" w:color="auto" w:fill="F2F2F2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</w:pPr>
            <w:r w:rsidRPr="00891290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EA1AF5" w:rsidRPr="00891290" w:rsidRDefault="00EA1AF5" w:rsidP="00D31615">
            <w:pPr>
              <w:spacing w:before="60" w:after="20"/>
            </w:pPr>
            <w:r w:rsidRPr="00891290">
              <w:t xml:space="preserve">Nazwa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EA1AF5" w:rsidRPr="00891290" w:rsidRDefault="00EA1AF5" w:rsidP="00D31615">
            <w:pPr>
              <w:spacing w:before="60" w:after="20"/>
            </w:pPr>
            <w:r>
              <w:t>Pakiety</w:t>
            </w:r>
            <w:r w:rsidRPr="005537E9">
              <w:t xml:space="preserve"> oprogramowania biurowego</w:t>
            </w:r>
            <w:r>
              <w:rPr>
                <w:b/>
              </w:rPr>
              <w:t xml:space="preserve"> </w:t>
            </w:r>
            <w:r w:rsidRPr="003558FE">
              <w:t>w języku polskim zawierający co najmniej: edytor tekstu, arkusz kalkulacyjny, aplikację do przygotowania prezentacji, program pocztowy</w:t>
            </w:r>
            <w:r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</w:p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</w:p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</w:p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lastRenderedPageBreak/>
              <w:t>(proszę podać dokładną nazwę oprogramowania)</w:t>
            </w:r>
          </w:p>
        </w:tc>
      </w:tr>
      <w:tr w:rsidR="00EA1AF5" w:rsidRPr="00891290" w:rsidTr="00D31615">
        <w:tc>
          <w:tcPr>
            <w:tcW w:w="533" w:type="dxa"/>
            <w:shd w:val="clear" w:color="auto" w:fill="F2F2F2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</w:pPr>
            <w:r w:rsidRPr="00891290">
              <w:lastRenderedPageBreak/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EA1AF5" w:rsidRPr="00891290" w:rsidRDefault="00EA1AF5" w:rsidP="00D31615">
            <w:pPr>
              <w:spacing w:before="60" w:after="20"/>
            </w:pPr>
            <w:r>
              <w:t xml:space="preserve">Opis koniecznych funkcjonalności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</w:pPr>
            <w:r w:rsidRPr="005537E9">
              <w:t xml:space="preserve">Zamawiający </w:t>
            </w:r>
            <w:r>
              <w:t>wymaga, aby oprogramowanie było kompatybilne z następującymi systemami operacyjnymi: Windows 10 Pro</w:t>
            </w:r>
            <w:r w:rsidRPr="005537E9">
              <w:t xml:space="preserve">. </w:t>
            </w:r>
            <w:r>
              <w:t xml:space="preserve">Oprogramowanie powinno być przystosowane do pracy w środowisku domenowym – domena na poziomie Windows Server 2016. </w:t>
            </w:r>
          </w:p>
          <w:p w:rsidR="00EA1AF5" w:rsidRDefault="00EA1AF5" w:rsidP="00D31615">
            <w:pPr>
              <w:spacing w:before="60" w:after="20"/>
            </w:pPr>
            <w:r>
              <w:t xml:space="preserve">W przypadku zaoferowania pakietu biurowego równoważnego do Microsoft Office 2019 </w:t>
            </w:r>
            <w:r w:rsidRPr="005537E9">
              <w:t xml:space="preserve">Wykonawca dołączy do oferty opis i dane techniczne </w:t>
            </w:r>
            <w:r>
              <w:t xml:space="preserve">w języku polskim </w:t>
            </w:r>
            <w:r w:rsidRPr="005537E9">
              <w:t xml:space="preserve">umożliwiające </w:t>
            </w:r>
            <w:r>
              <w:t>weryfikację</w:t>
            </w:r>
            <w:r w:rsidRPr="005537E9">
              <w:t xml:space="preserve"> parametr</w:t>
            </w:r>
            <w:r>
              <w:t>ów</w:t>
            </w:r>
            <w:r w:rsidRPr="005537E9">
              <w:t xml:space="preserve"> przedmiotu zamówienia. </w:t>
            </w:r>
          </w:p>
          <w:p w:rsidR="00EA1AF5" w:rsidRPr="005537E9" w:rsidRDefault="00EA1AF5" w:rsidP="00D31615">
            <w:pPr>
              <w:spacing w:before="60" w:after="20"/>
            </w:pPr>
            <w:r w:rsidRPr="005537E9">
              <w:t>Zamawiający zastrzega sobie możliwość weryfikacji funkcjonalności i wydajności zaoferowanego produktu poprzez wezwanie Wykonawców do przedstawienia demonstracyjnych egzemplarzy zaproponowanego produktu. Oprogramowanie testowe należy dostarczyć w 3 dni robocze od dnia wezwania pod rygorem odrzucenia oferty.</w:t>
            </w:r>
          </w:p>
          <w:p w:rsidR="00EA1AF5" w:rsidRDefault="00EA1AF5" w:rsidP="00D31615">
            <w:pPr>
              <w:spacing w:before="60" w:after="20"/>
            </w:pPr>
            <w:r>
              <w:t>Oprogramowanie biurowe</w:t>
            </w:r>
            <w:r w:rsidRPr="005537E9">
              <w:t xml:space="preserve"> </w:t>
            </w:r>
            <w:r>
              <w:t>musi</w:t>
            </w:r>
            <w:r w:rsidRPr="005537E9">
              <w:t xml:space="preserve"> </w:t>
            </w:r>
            <w:r>
              <w:t xml:space="preserve">zapewniać </w:t>
            </w:r>
            <w:r w:rsidRPr="005537E9">
              <w:t xml:space="preserve">natywną obsługę formatów Microsoft </w:t>
            </w:r>
            <w:r>
              <w:t xml:space="preserve">Office </w:t>
            </w:r>
            <w:r w:rsidRPr="005537E9">
              <w:t xml:space="preserve">m.in. </w:t>
            </w:r>
            <w:proofErr w:type="spellStart"/>
            <w:r w:rsidRPr="005537E9">
              <w:t>csv</w:t>
            </w:r>
            <w:proofErr w:type="spellEnd"/>
            <w:r w:rsidRPr="005537E9">
              <w:t xml:space="preserve">, rtf, </w:t>
            </w:r>
            <w:proofErr w:type="spellStart"/>
            <w:r w:rsidRPr="005537E9">
              <w:t>doc</w:t>
            </w:r>
            <w:proofErr w:type="spellEnd"/>
            <w:r w:rsidRPr="005537E9">
              <w:t xml:space="preserve">, </w:t>
            </w:r>
            <w:proofErr w:type="spellStart"/>
            <w:r w:rsidRPr="005537E9">
              <w:t>docx</w:t>
            </w:r>
            <w:proofErr w:type="spellEnd"/>
            <w:r w:rsidRPr="005537E9">
              <w:t xml:space="preserve">, xls, </w:t>
            </w:r>
            <w:proofErr w:type="spellStart"/>
            <w:r w:rsidRPr="005537E9">
              <w:t>xlsx</w:t>
            </w:r>
            <w:proofErr w:type="spellEnd"/>
            <w:r w:rsidRPr="005537E9">
              <w:t xml:space="preserve">, </w:t>
            </w:r>
            <w:proofErr w:type="spellStart"/>
            <w:r w:rsidRPr="005537E9">
              <w:t>ppt</w:t>
            </w:r>
            <w:proofErr w:type="spellEnd"/>
            <w:r w:rsidRPr="005537E9">
              <w:t xml:space="preserve">, </w:t>
            </w:r>
            <w:proofErr w:type="spellStart"/>
            <w:r w:rsidRPr="005537E9">
              <w:t>pptx</w:t>
            </w:r>
            <w:proofErr w:type="spellEnd"/>
            <w:r w:rsidRPr="005537E9">
              <w:t xml:space="preserve">, </w:t>
            </w:r>
            <w:r>
              <w:t>w zakresie m</w:t>
            </w:r>
            <w:r w:rsidRPr="005537E9">
              <w:t xml:space="preserve">.in.: </w:t>
            </w:r>
            <w:r>
              <w:t xml:space="preserve">pól, poleceń, równań, </w:t>
            </w:r>
            <w:r w:rsidRPr="005537E9">
              <w:t>tworzeni</w:t>
            </w:r>
            <w:r>
              <w:t>a dokumentów i ich</w:t>
            </w:r>
            <w:r w:rsidRPr="005537E9">
              <w:t xml:space="preserve"> edycj</w:t>
            </w:r>
            <w:r>
              <w:t>i</w:t>
            </w:r>
            <w:r w:rsidRPr="005537E9">
              <w:t>, komentowani</w:t>
            </w:r>
            <w:r>
              <w:t>a</w:t>
            </w:r>
            <w:r w:rsidRPr="005537E9">
              <w:t>, śledzenia postępów/zmian, porównywani</w:t>
            </w:r>
            <w:r>
              <w:t>a</w:t>
            </w:r>
            <w:r w:rsidRPr="005537E9">
              <w:t>, wykazywani</w:t>
            </w:r>
            <w:r>
              <w:t>a</w:t>
            </w:r>
            <w:r w:rsidRPr="005537E9">
              <w:t xml:space="preserve"> różnic, zatwierdzani</w:t>
            </w:r>
            <w:r>
              <w:t>a</w:t>
            </w:r>
            <w:r w:rsidRPr="005537E9">
              <w:t>, łączeni</w:t>
            </w:r>
            <w:r>
              <w:t>a</w:t>
            </w:r>
            <w:r w:rsidRPr="005537E9">
              <w:t>, wyszukiwani</w:t>
            </w:r>
            <w:r>
              <w:t>a</w:t>
            </w:r>
            <w:r w:rsidRPr="005537E9">
              <w:t>, eksportowani</w:t>
            </w:r>
            <w:r>
              <w:t>a</w:t>
            </w:r>
            <w:r w:rsidRPr="005537E9">
              <w:t>, udostępniani</w:t>
            </w:r>
            <w:r>
              <w:t>a</w:t>
            </w:r>
            <w:r w:rsidRPr="005537E9">
              <w:t xml:space="preserve"> online, zabezpieczani</w:t>
            </w:r>
            <w:r>
              <w:t>a</w:t>
            </w:r>
            <w:r w:rsidRPr="005537E9">
              <w:t xml:space="preserve"> hasłem, szyfrowani</w:t>
            </w:r>
            <w:r>
              <w:t>a</w:t>
            </w:r>
            <w:r w:rsidRPr="005537E9">
              <w:t>, porównani</w:t>
            </w:r>
            <w:r>
              <w:t>a</w:t>
            </w:r>
            <w:r w:rsidRPr="005537E9">
              <w:t xml:space="preserve"> (z podświetleniem różnic), </w:t>
            </w:r>
            <w:r>
              <w:t xml:space="preserve">formatów zapisu plików, </w:t>
            </w:r>
            <w:r w:rsidRPr="005537E9">
              <w:t>eksport</w:t>
            </w:r>
            <w:r>
              <w:t>u</w:t>
            </w:r>
            <w:r w:rsidRPr="005537E9">
              <w:t xml:space="preserve"> danych z/do pdf</w:t>
            </w:r>
            <w:r>
              <w:t xml:space="preserve"> (</w:t>
            </w:r>
            <w:r w:rsidRPr="005537E9">
              <w:t>z zachowaniem układu, czcionek, formatowania i tabel)</w:t>
            </w:r>
            <w:r>
              <w:t xml:space="preserve">, edycji plików pdf (co najmniej: </w:t>
            </w:r>
            <w:r w:rsidRPr="00A558C5">
              <w:t>akapity, listy i tabele</w:t>
            </w:r>
            <w:r>
              <w:t>)</w:t>
            </w:r>
            <w:r w:rsidRPr="005537E9">
              <w:t xml:space="preserve">. </w:t>
            </w:r>
          </w:p>
          <w:p w:rsidR="00EA1AF5" w:rsidRDefault="00EA1AF5" w:rsidP="00D31615">
            <w:pPr>
              <w:spacing w:before="60" w:after="20"/>
            </w:pPr>
            <w:r w:rsidRPr="005537E9">
              <w:t>Możliwość wklejania dźwięku, plików wideo  oraz ich odtwarzanie bezpośrednio z aplikacji</w:t>
            </w:r>
            <w:r>
              <w:t xml:space="preserve"> (w szczególności plików typu: mp4 oraz </w:t>
            </w:r>
            <w:proofErr w:type="spellStart"/>
            <w:r>
              <w:t>mov</w:t>
            </w:r>
            <w:proofErr w:type="spellEnd"/>
            <w:r>
              <w:t>)</w:t>
            </w:r>
            <w:r w:rsidRPr="005537E9">
              <w:t xml:space="preserve">. </w:t>
            </w:r>
          </w:p>
          <w:p w:rsidR="00EA1AF5" w:rsidRDefault="00EA1AF5" w:rsidP="00D31615">
            <w:pPr>
              <w:spacing w:before="60" w:after="20"/>
            </w:pPr>
            <w:r w:rsidRPr="005537E9">
              <w:t xml:space="preserve">Wparcie tworzenia dokumentów dla osób niepełnosprawnych (sprawdzanie i dostosowywanie dostępności dokumentów, m.in. poprawianie czytelności dokumentu, kontrast, wielkość liter, rodzaj czcionek). Tworzenie i edycja interaktywnych formularzy. </w:t>
            </w:r>
          </w:p>
          <w:p w:rsidR="00EA1AF5" w:rsidRDefault="00EA1AF5" w:rsidP="00D31615">
            <w:pPr>
              <w:spacing w:before="60" w:after="20"/>
            </w:pPr>
            <w:r>
              <w:lastRenderedPageBreak/>
              <w:t xml:space="preserve">Możliwość przygotowania składu publikacji i natywnej obsługi publikacji opracowanych w MS Publisher w wersjach 2007-2016. </w:t>
            </w:r>
            <w:r w:rsidRPr="005537E9">
              <w:t xml:space="preserve">Możliwość wykonywania wielu zautomatyzowanych działań i operacji (obsługa języka skryptowego). </w:t>
            </w:r>
          </w:p>
          <w:p w:rsidR="00EA1AF5" w:rsidRDefault="00EA1AF5" w:rsidP="00D31615">
            <w:pPr>
              <w:spacing w:before="60" w:after="20"/>
            </w:pPr>
            <w:r w:rsidRPr="00403AB3">
              <w:rPr>
                <w:b/>
              </w:rPr>
              <w:t xml:space="preserve">Pełna obsługa makr i skryptów VBA napisanych dla aplikacji Word i Excel z pakietów Microsoft Office </w:t>
            </w:r>
            <w:r>
              <w:rPr>
                <w:b/>
              </w:rPr>
              <w:t xml:space="preserve">w wersjach </w:t>
            </w:r>
            <w:r w:rsidRPr="00403AB3">
              <w:rPr>
                <w:b/>
              </w:rPr>
              <w:t>200</w:t>
            </w:r>
            <w:r>
              <w:rPr>
                <w:b/>
              </w:rPr>
              <w:t>3</w:t>
            </w:r>
            <w:r w:rsidRPr="00403AB3">
              <w:rPr>
                <w:b/>
              </w:rPr>
              <w:t>-2019</w:t>
            </w:r>
            <w:r>
              <w:rPr>
                <w:b/>
              </w:rPr>
              <w:t xml:space="preserve"> (Zamawiający posiada dokumenty i rozwiązania wykorzystujące tą technologię)</w:t>
            </w:r>
            <w:r w:rsidRPr="005537E9">
              <w:t xml:space="preserve">. </w:t>
            </w:r>
          </w:p>
          <w:p w:rsidR="00EA1AF5" w:rsidRDefault="00EA1AF5" w:rsidP="00D31615">
            <w:pPr>
              <w:spacing w:before="60" w:after="20"/>
            </w:pPr>
            <w:r w:rsidRPr="005537E9">
              <w:t>Obsługa certyfikatów kwalifikowanych (podpisów elektronicznych) i certyfikatów niekwalifikowanych. Przygotowanie dokumentów pakietu biurowego do publikacji cyfrowej i druku w wysokiej jakości (do sieci Internet - HTML i PDF).</w:t>
            </w:r>
            <w:r>
              <w:t xml:space="preserve"> Oprogramowanie powinno zapewniać kompatybilność i </w:t>
            </w:r>
            <w:r w:rsidRPr="005537E9">
              <w:t>współprac</w:t>
            </w:r>
            <w:r>
              <w:t>ę</w:t>
            </w:r>
            <w:r w:rsidRPr="005537E9">
              <w:t xml:space="preserve"> z Microsoft </w:t>
            </w:r>
            <w:proofErr w:type="spellStart"/>
            <w:r w:rsidRPr="005537E9">
              <w:t>Sharepoint</w:t>
            </w:r>
            <w:proofErr w:type="spellEnd"/>
            <w:r w:rsidRPr="005537E9">
              <w:t xml:space="preserve"> (integracja na poziomie publikacji bezpośrednio z aplikacji). </w:t>
            </w:r>
            <w:r>
              <w:t xml:space="preserve"> </w:t>
            </w:r>
          </w:p>
          <w:p w:rsidR="00EA1AF5" w:rsidRDefault="00EA1AF5" w:rsidP="00D31615">
            <w:pPr>
              <w:spacing w:before="60" w:after="20"/>
            </w:pPr>
            <w:r w:rsidRPr="005537E9">
              <w:t>Obsługa zasad grupy (</w:t>
            </w:r>
            <w:proofErr w:type="spellStart"/>
            <w:r w:rsidRPr="005537E9">
              <w:t>Group</w:t>
            </w:r>
            <w:proofErr w:type="spellEnd"/>
            <w:r w:rsidRPr="005537E9">
              <w:t xml:space="preserve"> Policy). Wsparcie dla uruchamiania jako usług terminalowych. Pełna zgodność z dokumentami stworzonymi w wersjach oprogramowania Microsoft Office 200</w:t>
            </w:r>
            <w:r>
              <w:t>7</w:t>
            </w:r>
            <w:r w:rsidRPr="005537E9">
              <w:t>-20</w:t>
            </w:r>
            <w:r>
              <w:t>16</w:t>
            </w:r>
            <w:r w:rsidRPr="005537E9">
              <w:t xml:space="preserve"> (bez istotnych zmian w układzie dokumentu, poprawne wyświetlanie i edycja wszelkich typów treści). </w:t>
            </w:r>
          </w:p>
          <w:p w:rsidR="00EA1AF5" w:rsidRDefault="00EA1AF5" w:rsidP="00D31615">
            <w:pPr>
              <w:spacing w:before="60" w:after="20"/>
            </w:pPr>
            <w:r>
              <w:t>P</w:t>
            </w:r>
            <w:r w:rsidRPr="005537E9">
              <w:t>akiet biurowy powinien być wspierany przez producentów</w:t>
            </w:r>
            <w:r>
              <w:t xml:space="preserve"> oprogramowania</w:t>
            </w:r>
            <w:r w:rsidRPr="005537E9">
              <w:t xml:space="preserve"> (</w:t>
            </w:r>
            <w:r w:rsidRPr="00A51181">
              <w:rPr>
                <w:b/>
              </w:rPr>
              <w:t xml:space="preserve">wymagane </w:t>
            </w:r>
            <w:r>
              <w:rPr>
                <w:b/>
              </w:rPr>
              <w:t xml:space="preserve">pisemne </w:t>
            </w:r>
            <w:r w:rsidRPr="00A51181">
              <w:rPr>
                <w:b/>
              </w:rPr>
              <w:t xml:space="preserve">oświadczenia producentów w przypadku zaoferowania oprogramowania </w:t>
            </w:r>
            <w:r>
              <w:rPr>
                <w:b/>
              </w:rPr>
              <w:t>innego niż MS Office</w:t>
            </w:r>
            <w:r w:rsidRPr="005537E9">
              <w:t xml:space="preserve">) następujących aplikacji i w pełni z nim współpracować: IBM SPSS, </w:t>
            </w:r>
            <w:r>
              <w:t xml:space="preserve">ABBY </w:t>
            </w:r>
            <w:proofErr w:type="spellStart"/>
            <w:r>
              <w:t>Finereader</w:t>
            </w:r>
            <w:proofErr w:type="spellEnd"/>
            <w:r>
              <w:t xml:space="preserve"> 14 </w:t>
            </w:r>
            <w:proofErr w:type="spellStart"/>
            <w:r>
              <w:t>Corp</w:t>
            </w:r>
            <w:proofErr w:type="spellEnd"/>
            <w:r>
              <w:t xml:space="preserve">, </w:t>
            </w:r>
            <w:proofErr w:type="spellStart"/>
            <w:r>
              <w:t>Pirxon</w:t>
            </w:r>
            <w:proofErr w:type="spellEnd"/>
            <w:r>
              <w:t xml:space="preserve"> </w:t>
            </w:r>
            <w:proofErr w:type="spellStart"/>
            <w:r>
              <w:t>AssetNinja</w:t>
            </w:r>
            <w:proofErr w:type="spellEnd"/>
            <w:r w:rsidRPr="005537E9">
              <w:t xml:space="preserve">, COIG KSAT2000i, </w:t>
            </w:r>
            <w:r>
              <w:t xml:space="preserve">SJO </w:t>
            </w:r>
            <w:proofErr w:type="spellStart"/>
            <w:r>
              <w:t>Besti</w:t>
            </w:r>
            <w:proofErr w:type="spellEnd"/>
            <w:r>
              <w:t xml:space="preserve">@, </w:t>
            </w:r>
            <w:proofErr w:type="spellStart"/>
            <w:r>
              <w:t>INFORLex</w:t>
            </w:r>
            <w:proofErr w:type="spellEnd"/>
            <w:r>
              <w:t xml:space="preserve">, </w:t>
            </w:r>
            <w:proofErr w:type="spellStart"/>
            <w:r>
              <w:t>Legalis</w:t>
            </w:r>
            <w:proofErr w:type="spellEnd"/>
            <w:r>
              <w:t xml:space="preserve">, Lex Administracja, </w:t>
            </w:r>
            <w:r w:rsidRPr="005537E9">
              <w:t xml:space="preserve">SOWA, </w:t>
            </w:r>
            <w:r>
              <w:t xml:space="preserve">LSI, </w:t>
            </w:r>
            <w:r w:rsidRPr="005537E9">
              <w:t>KSI-SIMIK</w:t>
            </w:r>
            <w:r>
              <w:t>, SL2014, WUP-Viator, ZETO Katowice TALGOS</w:t>
            </w:r>
            <w:r w:rsidRPr="005537E9">
              <w:t xml:space="preserve">. </w:t>
            </w:r>
          </w:p>
          <w:p w:rsidR="00EA1AF5" w:rsidRPr="00891290" w:rsidRDefault="00EA1AF5" w:rsidP="00D31615">
            <w:pPr>
              <w:spacing w:before="60" w:after="20"/>
            </w:pPr>
            <w:r w:rsidRPr="005537E9">
              <w:t>Oprogramowanie w języku polskim</w:t>
            </w:r>
            <w:r>
              <w:t>, pomoc w języku polskim, słownik ortograficzny w języku polskim, słownik synonimów w języku polskim</w:t>
            </w:r>
            <w:r w:rsidRPr="005537E9"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</w:p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EA1AF5" w:rsidRPr="00891290" w:rsidTr="00D31615">
        <w:tc>
          <w:tcPr>
            <w:tcW w:w="533" w:type="dxa"/>
            <w:shd w:val="clear" w:color="auto" w:fill="F2F2F2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</w:pPr>
            <w:r w:rsidRPr="00891290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EA1AF5" w:rsidRPr="00F06189" w:rsidRDefault="00EA1AF5" w:rsidP="00D31615">
            <w:pPr>
              <w:spacing w:before="60" w:after="20"/>
              <w:rPr>
                <w:b/>
              </w:rPr>
            </w:pPr>
            <w:r w:rsidRPr="00F06189">
              <w:rPr>
                <w:b/>
              </w:rPr>
              <w:t>Opis typu licencji oraz wymagane dokumenty dla Zamawiającego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</w:pPr>
            <w:r w:rsidRPr="005537E9">
              <w:t xml:space="preserve">Licencja dożywotnia, na czas nieokreślony. </w:t>
            </w:r>
          </w:p>
          <w:p w:rsidR="00EA1AF5" w:rsidRPr="00891290" w:rsidRDefault="00EA1AF5" w:rsidP="00EA1AF5">
            <w:pPr>
              <w:spacing w:before="60" w:after="20"/>
            </w:pPr>
            <w:r>
              <w:t xml:space="preserve">Licencja typu OEM (przypisana do komputera), do instalacji na komputerze opisanym w punkcie A1.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</w:p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EA1AF5" w:rsidRPr="00891290" w:rsidTr="00D31615">
        <w:tc>
          <w:tcPr>
            <w:tcW w:w="533" w:type="dxa"/>
            <w:shd w:val="clear" w:color="auto" w:fill="F2F2F2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</w:pPr>
            <w:r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</w:pPr>
            <w:r>
              <w:t>Nośniki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EA1AF5" w:rsidRPr="005537E9" w:rsidRDefault="00EA1AF5" w:rsidP="00D31615">
            <w:pPr>
              <w:spacing w:before="60" w:after="20"/>
            </w:pPr>
            <w:r>
              <w:t xml:space="preserve">Wykonawca dostarczy nośniki DVD </w:t>
            </w:r>
            <w:r w:rsidRPr="00A261EE">
              <w:rPr>
                <w:b/>
              </w:rPr>
              <w:t>lub</w:t>
            </w:r>
            <w:r>
              <w:t xml:space="preserve"> zapewni dostęp do portalu z wersjami instalacyjnymi </w:t>
            </w:r>
            <w:r w:rsidRPr="00A261EE">
              <w:rPr>
                <w:b/>
              </w:rPr>
              <w:t>lub</w:t>
            </w:r>
            <w:r>
              <w:t xml:space="preserve"> </w:t>
            </w:r>
            <w:r w:rsidRPr="00A261EE">
              <w:t>nośniki elektroniczne</w:t>
            </w:r>
            <w:r>
              <w:rPr>
                <w:b/>
              </w:rPr>
              <w:t xml:space="preserve"> </w:t>
            </w:r>
            <w:r w:rsidRPr="00223AD7">
              <w:t>dla zaoferowanych licencji</w:t>
            </w:r>
            <w:r>
              <w:t xml:space="preserve">.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</w:p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EA1AF5" w:rsidRPr="00891290" w:rsidTr="00D31615">
        <w:tc>
          <w:tcPr>
            <w:tcW w:w="533" w:type="dxa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  <w:jc w:val="center"/>
            </w:pPr>
            <w:r>
              <w:t>5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</w:pPr>
            <w:r>
              <w:t>Gwarancja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</w:pPr>
            <w:r w:rsidRPr="007825E7">
              <w:rPr>
                <w:b/>
              </w:rPr>
              <w:t>2 lata</w:t>
            </w:r>
            <w:r>
              <w:t xml:space="preserve">, czas reakcji: 1 dzień roboczy, czas naprawy: 10 dni roboczych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</w:p>
          <w:p w:rsidR="00EA1AF5" w:rsidRDefault="00EA1AF5" w:rsidP="00D31615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EA1AF5" w:rsidRPr="00891290" w:rsidRDefault="00EA1AF5" w:rsidP="00D31615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EA1AF5" w:rsidRPr="00891290" w:rsidTr="00D31615">
        <w:tc>
          <w:tcPr>
            <w:tcW w:w="3261" w:type="dxa"/>
            <w:gridSpan w:val="2"/>
            <w:vAlign w:val="center"/>
          </w:tcPr>
          <w:p w:rsidR="00EA1AF5" w:rsidRPr="00891290" w:rsidRDefault="00EA1AF5" w:rsidP="00D31615">
            <w:pPr>
              <w:spacing w:before="60" w:after="20"/>
              <w:jc w:val="center"/>
            </w:pPr>
            <w:r w:rsidRPr="00891290">
              <w:rPr>
                <w:b/>
              </w:rPr>
              <w:t>Łączna cena brutto</w:t>
            </w:r>
            <w:r>
              <w:rPr>
                <w:b/>
              </w:rPr>
              <w:t xml:space="preserve"> w</w:t>
            </w:r>
            <w:r w:rsidRPr="00891290">
              <w:rPr>
                <w:b/>
              </w:rPr>
              <w:t xml:space="preserve"> części </w:t>
            </w:r>
            <w:r w:rsidR="00EF444B">
              <w:rPr>
                <w:b/>
              </w:rPr>
              <w:t xml:space="preserve"> 1 „</w:t>
            </w:r>
            <w:r>
              <w:rPr>
                <w:b/>
              </w:rPr>
              <w:t>A</w:t>
            </w:r>
            <w:r w:rsidR="00EF444B">
              <w:rPr>
                <w:b/>
              </w:rPr>
              <w:t>”</w:t>
            </w:r>
            <w:bookmarkStart w:id="0" w:name="_GoBack"/>
            <w:bookmarkEnd w:id="0"/>
            <w:r w:rsidRPr="00891290">
              <w:rPr>
                <w:b/>
              </w:rPr>
              <w:t xml:space="preserve">  zamówienia</w:t>
            </w:r>
            <w:r w:rsidR="00674B84">
              <w:rPr>
                <w:b/>
              </w:rPr>
              <w:t xml:space="preserve"> (suma pozycji A1, A2 i A3)</w:t>
            </w:r>
          </w:p>
        </w:tc>
        <w:tc>
          <w:tcPr>
            <w:tcW w:w="12190" w:type="dxa"/>
            <w:gridSpan w:val="4"/>
            <w:vAlign w:val="center"/>
          </w:tcPr>
          <w:p w:rsidR="00EA1AF5" w:rsidRPr="00711520" w:rsidRDefault="00EA1AF5" w:rsidP="00D31615">
            <w:pPr>
              <w:spacing w:before="60" w:after="20"/>
              <w:rPr>
                <w:b/>
                <w:sz w:val="20"/>
              </w:rPr>
            </w:pPr>
            <w:r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EA1AF5" w:rsidRPr="00711520" w:rsidRDefault="00EA1AF5" w:rsidP="00D31615">
            <w:pPr>
              <w:spacing w:before="60" w:after="20"/>
              <w:rPr>
                <w:b/>
                <w:sz w:val="20"/>
              </w:rPr>
            </w:pPr>
            <w:r w:rsidRPr="00711520">
              <w:rPr>
                <w:b/>
                <w:sz w:val="20"/>
              </w:rPr>
              <w:t xml:space="preserve"> Słownie</w:t>
            </w:r>
            <w:r>
              <w:rPr>
                <w:b/>
                <w:sz w:val="20"/>
              </w:rPr>
              <w:t>:</w:t>
            </w:r>
            <w:r w:rsidRPr="00711520">
              <w:rPr>
                <w:b/>
                <w:sz w:val="20"/>
              </w:rPr>
              <w:t xml:space="preserve"> .............................................................................................................................</w:t>
            </w:r>
            <w:r>
              <w:rPr>
                <w:b/>
                <w:sz w:val="20"/>
              </w:rPr>
              <w:t>............</w:t>
            </w:r>
          </w:p>
          <w:p w:rsidR="00EA1AF5" w:rsidRPr="00891290" w:rsidRDefault="00EA1AF5" w:rsidP="00D31615">
            <w:pPr>
              <w:spacing w:before="60" w:after="20"/>
              <w:rPr>
                <w:b/>
              </w:rPr>
            </w:pPr>
            <w:r w:rsidRPr="00711520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EA1AF5" w:rsidRPr="00824FD3" w:rsidRDefault="00EA1AF5" w:rsidP="00D31615">
            <w:pPr>
              <w:spacing w:after="0"/>
              <w:rPr>
                <w:sz w:val="18"/>
              </w:rPr>
            </w:pPr>
          </w:p>
        </w:tc>
      </w:tr>
    </w:tbl>
    <w:p w:rsidR="00377880" w:rsidRDefault="00377880" w:rsidP="00377880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</w:t>
      </w:r>
    </w:p>
    <w:p w:rsidR="00377880" w:rsidRDefault="00377880" w:rsidP="00377880">
      <w:pPr>
        <w:spacing w:before="60" w:after="20"/>
        <w:rPr>
          <w:rFonts w:ascii="Arial" w:hAnsi="Arial" w:cs="Arial"/>
          <w:color w:val="000000"/>
          <w:sz w:val="24"/>
          <w:szCs w:val="24"/>
        </w:rPr>
      </w:pPr>
      <w:r>
        <w:rPr>
          <w:sz w:val="18"/>
        </w:rPr>
        <w:t xml:space="preserve">                                                             </w:t>
      </w:r>
    </w:p>
    <w:p w:rsidR="00377880" w:rsidRDefault="00377880" w:rsidP="00377880">
      <w:pPr>
        <w:spacing w:before="60" w:after="20"/>
        <w:jc w:val="center"/>
        <w:rPr>
          <w:sz w:val="18"/>
        </w:rPr>
      </w:pPr>
    </w:p>
    <w:p w:rsidR="00377880" w:rsidRDefault="00377880" w:rsidP="00377880">
      <w:pPr>
        <w:spacing w:before="60" w:after="20"/>
        <w:jc w:val="center"/>
        <w:rPr>
          <w:sz w:val="18"/>
        </w:rPr>
      </w:pPr>
    </w:p>
    <w:p w:rsidR="00377880" w:rsidRDefault="00377880" w:rsidP="00377880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</w:t>
      </w:r>
    </w:p>
    <w:p w:rsidR="00377880" w:rsidRDefault="00377880" w:rsidP="00377880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...............................................................</w:t>
      </w:r>
    </w:p>
    <w:p w:rsidR="00377880" w:rsidRPr="00824FD3" w:rsidRDefault="00377880" w:rsidP="00377880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</w:t>
      </w:r>
      <w:r w:rsidRPr="00824FD3">
        <w:rPr>
          <w:sz w:val="18"/>
        </w:rPr>
        <w:t>Pieczęć imienna i podpis uprawnionego</w:t>
      </w:r>
    </w:p>
    <w:p w:rsidR="00377880" w:rsidRDefault="00377880" w:rsidP="00377880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824FD3">
        <w:rPr>
          <w:sz w:val="18"/>
        </w:rPr>
        <w:t>przedstawiciela Wykonawcy</w:t>
      </w:r>
    </w:p>
    <w:p w:rsidR="00377880" w:rsidRPr="004174AE" w:rsidRDefault="00377880" w:rsidP="00377880">
      <w:pPr>
        <w:spacing w:after="40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C32D73" w:rsidRDefault="00C32D73" w:rsidP="00C32D73">
      <w:pPr>
        <w:outlineLvl w:val="0"/>
        <w:rPr>
          <w:rFonts w:ascii="Arial" w:hAnsi="Arial" w:cs="Arial"/>
          <w:color w:val="000000"/>
          <w:sz w:val="24"/>
          <w:szCs w:val="24"/>
        </w:rPr>
      </w:pPr>
      <w:r w:rsidRPr="0055687F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Część </w:t>
      </w:r>
      <w:r w:rsidR="00EF444B">
        <w:rPr>
          <w:rFonts w:ascii="Arial" w:hAnsi="Arial" w:cs="Arial"/>
          <w:b/>
          <w:color w:val="000000"/>
          <w:sz w:val="24"/>
          <w:szCs w:val="24"/>
        </w:rPr>
        <w:t>2 „</w:t>
      </w:r>
      <w:r w:rsidR="008B4966">
        <w:rPr>
          <w:rFonts w:ascii="Arial" w:hAnsi="Arial" w:cs="Arial"/>
          <w:b/>
          <w:color w:val="000000"/>
          <w:sz w:val="24"/>
          <w:szCs w:val="24"/>
        </w:rPr>
        <w:t>B</w:t>
      </w:r>
      <w:r w:rsidR="00EF444B">
        <w:rPr>
          <w:rFonts w:ascii="Arial" w:hAnsi="Arial" w:cs="Arial"/>
          <w:b/>
          <w:color w:val="000000"/>
          <w:sz w:val="24"/>
          <w:szCs w:val="24"/>
        </w:rPr>
        <w:t>”</w:t>
      </w:r>
      <w:r>
        <w:rPr>
          <w:rFonts w:ascii="Arial" w:hAnsi="Arial" w:cs="Arial"/>
          <w:b/>
          <w:color w:val="000000"/>
          <w:sz w:val="24"/>
          <w:szCs w:val="24"/>
        </w:rPr>
        <w:t>–</w:t>
      </w:r>
      <w:r w:rsidRPr="0055687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23AD7">
        <w:rPr>
          <w:rFonts w:ascii="Arial" w:hAnsi="Arial" w:cs="Arial"/>
          <w:color w:val="000000"/>
          <w:sz w:val="24"/>
          <w:szCs w:val="24"/>
        </w:rPr>
        <w:t>Zakup</w:t>
      </w:r>
      <w:r>
        <w:rPr>
          <w:rFonts w:ascii="Arial" w:hAnsi="Arial" w:cs="Arial"/>
          <w:color w:val="000000"/>
          <w:sz w:val="24"/>
          <w:szCs w:val="24"/>
        </w:rPr>
        <w:t xml:space="preserve"> licencji oprogramowania </w:t>
      </w:r>
      <w:r w:rsidR="00223AD7">
        <w:rPr>
          <w:rFonts w:ascii="Arial" w:hAnsi="Arial" w:cs="Arial"/>
          <w:color w:val="000000"/>
          <w:sz w:val="24"/>
          <w:szCs w:val="24"/>
        </w:rPr>
        <w:t>biurowego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840506" w:rsidRPr="00891290" w:rsidTr="00CF0431">
        <w:tc>
          <w:tcPr>
            <w:tcW w:w="533" w:type="dxa"/>
            <w:vMerge w:val="restart"/>
            <w:vAlign w:val="center"/>
          </w:tcPr>
          <w:p w:rsidR="00840506" w:rsidRDefault="008B4966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840506" w:rsidRPr="00891290">
              <w:rPr>
                <w:b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840506" w:rsidRPr="00891290" w:rsidRDefault="00840506" w:rsidP="00CF0431">
            <w:pPr>
              <w:spacing w:before="60" w:after="20"/>
              <w:rPr>
                <w:b/>
              </w:rPr>
            </w:pPr>
            <w:r w:rsidRPr="005537E9">
              <w:rPr>
                <w:b/>
              </w:rPr>
              <w:t>Pakiet</w:t>
            </w:r>
            <w:r>
              <w:rPr>
                <w:b/>
              </w:rPr>
              <w:t>y</w:t>
            </w:r>
            <w:r w:rsidRPr="005537E9">
              <w:rPr>
                <w:b/>
              </w:rPr>
              <w:t xml:space="preserve"> oprogramowania biurowego</w:t>
            </w:r>
            <w:r w:rsidRPr="00891290">
              <w:rPr>
                <w:b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Ilość</w:t>
            </w:r>
            <w:r>
              <w:rPr>
                <w:b/>
              </w:rPr>
              <w:t>:</w:t>
            </w:r>
          </w:p>
        </w:tc>
        <w:tc>
          <w:tcPr>
            <w:tcW w:w="1630" w:type="dxa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Całkowita wartość brutto PLN</w:t>
            </w:r>
          </w:p>
        </w:tc>
      </w:tr>
      <w:tr w:rsidR="00840506" w:rsidRPr="00891290" w:rsidTr="00CF0431">
        <w:tc>
          <w:tcPr>
            <w:tcW w:w="533" w:type="dxa"/>
            <w:vMerge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840506" w:rsidRPr="00891290" w:rsidRDefault="00840506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40506" w:rsidRDefault="00840506" w:rsidP="00CF0431">
            <w:pPr>
              <w:spacing w:before="60" w:after="20"/>
              <w:jc w:val="center"/>
            </w:pPr>
          </w:p>
          <w:p w:rsidR="00840506" w:rsidRPr="00F3109D" w:rsidRDefault="00F449BC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840506" w:rsidRPr="00F3109D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840506" w:rsidRDefault="00840506" w:rsidP="00CF0431">
            <w:pPr>
              <w:spacing w:before="60" w:after="20"/>
              <w:rPr>
                <w:b/>
              </w:rPr>
            </w:pPr>
          </w:p>
          <w:p w:rsidR="00840506" w:rsidRPr="00891290" w:rsidRDefault="00840506" w:rsidP="00CF0431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840506" w:rsidRDefault="00840506" w:rsidP="00CF0431">
            <w:pPr>
              <w:spacing w:before="60" w:after="20"/>
              <w:rPr>
                <w:b/>
              </w:rPr>
            </w:pPr>
          </w:p>
          <w:p w:rsidR="00840506" w:rsidRPr="00891290" w:rsidRDefault="00840506" w:rsidP="00CF0431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</w:tr>
      <w:tr w:rsidR="00840506" w:rsidRPr="00891290" w:rsidTr="00CF0431">
        <w:tc>
          <w:tcPr>
            <w:tcW w:w="533" w:type="dxa"/>
            <w:shd w:val="clear" w:color="auto" w:fill="F2F2F2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  <w:jc w:val="center"/>
            </w:pPr>
            <w:r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Czy  zaproponowany przedmiot spełnia wymagania w opisie? (TAK/NIE)</w:t>
            </w:r>
          </w:p>
        </w:tc>
      </w:tr>
      <w:tr w:rsidR="00840506" w:rsidRPr="00891290" w:rsidTr="00CF0431">
        <w:tc>
          <w:tcPr>
            <w:tcW w:w="533" w:type="dxa"/>
            <w:shd w:val="clear" w:color="auto" w:fill="F2F2F2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</w:pPr>
            <w:r w:rsidRPr="00891290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840506" w:rsidRPr="00891290" w:rsidRDefault="00840506" w:rsidP="00CF0431">
            <w:pPr>
              <w:spacing w:before="60" w:after="20"/>
            </w:pPr>
            <w:r w:rsidRPr="00891290">
              <w:t xml:space="preserve">Nazwa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840506" w:rsidRPr="00891290" w:rsidRDefault="00840506" w:rsidP="00CF0431">
            <w:pPr>
              <w:spacing w:before="60" w:after="20"/>
            </w:pPr>
            <w:r>
              <w:t>Pakiety</w:t>
            </w:r>
            <w:r w:rsidRPr="005537E9">
              <w:t xml:space="preserve"> oprogramowania biurowego</w:t>
            </w:r>
            <w:r>
              <w:rPr>
                <w:b/>
              </w:rPr>
              <w:t xml:space="preserve"> </w:t>
            </w:r>
            <w:r w:rsidRPr="003558FE">
              <w:t xml:space="preserve">w języku polskim zawierający co najmniej: edytor tekstu, arkusz kalkulacyjny, aplikację do przygotowania prezentacji, program pocztowy oraz oprogramowanie do  </w:t>
            </w:r>
            <w:r>
              <w:t>przygotowania składu publikacji.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</w:p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</w:p>
          <w:p w:rsidR="00220D47" w:rsidRDefault="00220D47" w:rsidP="00CF0431">
            <w:pPr>
              <w:spacing w:before="60" w:after="20"/>
              <w:jc w:val="center"/>
              <w:rPr>
                <w:b/>
              </w:rPr>
            </w:pPr>
          </w:p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(proszę podać dokładną nazwę oprogramowania)</w:t>
            </w:r>
          </w:p>
        </w:tc>
      </w:tr>
      <w:tr w:rsidR="00840506" w:rsidRPr="00891290" w:rsidTr="00CF0431">
        <w:tc>
          <w:tcPr>
            <w:tcW w:w="533" w:type="dxa"/>
            <w:shd w:val="clear" w:color="auto" w:fill="F2F2F2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</w:pPr>
            <w:r w:rsidRPr="00891290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840506" w:rsidRPr="00891290" w:rsidRDefault="00840506" w:rsidP="00CF0431">
            <w:pPr>
              <w:spacing w:before="60" w:after="20"/>
            </w:pPr>
            <w:r>
              <w:t xml:space="preserve">Opis koniecznych funkcjonalności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</w:pPr>
            <w:r w:rsidRPr="005537E9">
              <w:t xml:space="preserve">Zamawiający </w:t>
            </w:r>
            <w:r>
              <w:t>wymaga, aby oprogramowanie było kompatybilne z następującymi systemami operacyjnymi: Windows 10</w:t>
            </w:r>
            <w:r w:rsidR="00A7300C">
              <w:t xml:space="preserve"> Pro</w:t>
            </w:r>
            <w:r w:rsidRPr="005537E9">
              <w:t xml:space="preserve">. </w:t>
            </w:r>
            <w:r w:rsidR="00A7300C">
              <w:t xml:space="preserve">Oprogramowanie powinno być przystosowane do pracy w środowisku domenowym – domena na poziomie Windows Server 2016. </w:t>
            </w:r>
          </w:p>
          <w:p w:rsidR="00840506" w:rsidRDefault="00220D47" w:rsidP="00CF0431">
            <w:pPr>
              <w:spacing w:before="60" w:after="20"/>
            </w:pPr>
            <w:r>
              <w:t xml:space="preserve">W przypadku zaoferowania pakietu biurowego równoważnego do Microsoft Office 2019 </w:t>
            </w:r>
            <w:r w:rsidR="00840506" w:rsidRPr="005537E9">
              <w:t xml:space="preserve">Wykonawca dołączy do oferty opis i dane techniczne </w:t>
            </w:r>
            <w:r w:rsidR="009F4EB1">
              <w:t xml:space="preserve">w języku polskim </w:t>
            </w:r>
            <w:r w:rsidR="00840506" w:rsidRPr="005537E9">
              <w:t xml:space="preserve">umożliwiające </w:t>
            </w:r>
            <w:r w:rsidR="00840506">
              <w:t>weryfikację</w:t>
            </w:r>
            <w:r w:rsidR="00840506" w:rsidRPr="005537E9">
              <w:t xml:space="preserve"> parametr</w:t>
            </w:r>
            <w:r w:rsidR="00840506">
              <w:t>ów</w:t>
            </w:r>
            <w:r w:rsidR="00840506" w:rsidRPr="005537E9">
              <w:t xml:space="preserve"> przedmiotu zamówienia. </w:t>
            </w:r>
          </w:p>
          <w:p w:rsidR="00840506" w:rsidRPr="005537E9" w:rsidRDefault="00840506" w:rsidP="00CF0431">
            <w:pPr>
              <w:spacing w:before="60" w:after="20"/>
            </w:pPr>
            <w:r w:rsidRPr="005537E9">
              <w:t xml:space="preserve">Zamawiający zastrzega sobie możliwość weryfikacji funkcjonalności i wydajności zaoferowanego produktu poprzez wezwanie Wykonawców do przedstawienia demonstracyjnych egzemplarzy </w:t>
            </w:r>
            <w:r w:rsidRPr="005537E9">
              <w:lastRenderedPageBreak/>
              <w:t>zaproponowanego produktu. Oprogramowanie testowe należy dostarczyć w 3 dni robocze od dnia wezwania pod rygorem odrzucenia oferty.</w:t>
            </w:r>
          </w:p>
          <w:p w:rsidR="00220D47" w:rsidRDefault="00840506" w:rsidP="00CF0431">
            <w:pPr>
              <w:spacing w:before="60" w:after="20"/>
            </w:pPr>
            <w:r>
              <w:t>Oprogramowanie biurowe</w:t>
            </w:r>
            <w:r w:rsidRPr="005537E9">
              <w:t xml:space="preserve"> </w:t>
            </w:r>
            <w:r>
              <w:t>musi</w:t>
            </w:r>
            <w:r w:rsidRPr="005537E9">
              <w:t xml:space="preserve"> </w:t>
            </w:r>
            <w:r>
              <w:t xml:space="preserve">zapewniać </w:t>
            </w:r>
            <w:r w:rsidRPr="005537E9">
              <w:t xml:space="preserve">natywną obsługę formatów Microsoft </w:t>
            </w:r>
            <w:r>
              <w:t xml:space="preserve">Office </w:t>
            </w:r>
            <w:r w:rsidRPr="005537E9">
              <w:t xml:space="preserve">m.in. </w:t>
            </w:r>
            <w:proofErr w:type="spellStart"/>
            <w:r w:rsidRPr="005537E9">
              <w:t>csv</w:t>
            </w:r>
            <w:proofErr w:type="spellEnd"/>
            <w:r w:rsidRPr="005537E9">
              <w:t xml:space="preserve">, rtf, </w:t>
            </w:r>
            <w:proofErr w:type="spellStart"/>
            <w:r w:rsidRPr="005537E9">
              <w:t>doc</w:t>
            </w:r>
            <w:proofErr w:type="spellEnd"/>
            <w:r w:rsidRPr="005537E9">
              <w:t xml:space="preserve">, </w:t>
            </w:r>
            <w:proofErr w:type="spellStart"/>
            <w:r w:rsidRPr="005537E9">
              <w:t>docx</w:t>
            </w:r>
            <w:proofErr w:type="spellEnd"/>
            <w:r w:rsidRPr="005537E9">
              <w:t xml:space="preserve">, xls, </w:t>
            </w:r>
            <w:proofErr w:type="spellStart"/>
            <w:r w:rsidRPr="005537E9">
              <w:t>xlsx</w:t>
            </w:r>
            <w:proofErr w:type="spellEnd"/>
            <w:r w:rsidRPr="005537E9">
              <w:t xml:space="preserve">, </w:t>
            </w:r>
            <w:proofErr w:type="spellStart"/>
            <w:r w:rsidRPr="005537E9">
              <w:t>ppt</w:t>
            </w:r>
            <w:proofErr w:type="spellEnd"/>
            <w:r w:rsidRPr="005537E9">
              <w:t xml:space="preserve">, </w:t>
            </w:r>
            <w:proofErr w:type="spellStart"/>
            <w:r w:rsidRPr="005537E9">
              <w:t>pptx</w:t>
            </w:r>
            <w:proofErr w:type="spellEnd"/>
            <w:r w:rsidRPr="005537E9">
              <w:t xml:space="preserve">, </w:t>
            </w:r>
            <w:r>
              <w:t>w zakresie m</w:t>
            </w:r>
            <w:r w:rsidRPr="005537E9">
              <w:t xml:space="preserve">.in.: </w:t>
            </w:r>
            <w:r>
              <w:t xml:space="preserve">pól, poleceń, równań, </w:t>
            </w:r>
            <w:r w:rsidRPr="005537E9">
              <w:t>tworzeni</w:t>
            </w:r>
            <w:r>
              <w:t>a dokumentów i ich</w:t>
            </w:r>
            <w:r w:rsidRPr="005537E9">
              <w:t xml:space="preserve"> edycj</w:t>
            </w:r>
            <w:r>
              <w:t>i</w:t>
            </w:r>
            <w:r w:rsidRPr="005537E9">
              <w:t>, komentowani</w:t>
            </w:r>
            <w:r>
              <w:t>a</w:t>
            </w:r>
            <w:r w:rsidRPr="005537E9">
              <w:t>, śledzenia postępów/zmian, porównywani</w:t>
            </w:r>
            <w:r>
              <w:t>a</w:t>
            </w:r>
            <w:r w:rsidRPr="005537E9">
              <w:t>, wykazywani</w:t>
            </w:r>
            <w:r>
              <w:t>a</w:t>
            </w:r>
            <w:r w:rsidRPr="005537E9">
              <w:t xml:space="preserve"> różnic, zatwierdzani</w:t>
            </w:r>
            <w:r>
              <w:t>a</w:t>
            </w:r>
            <w:r w:rsidRPr="005537E9">
              <w:t>, łączeni</w:t>
            </w:r>
            <w:r>
              <w:t>a</w:t>
            </w:r>
            <w:r w:rsidRPr="005537E9">
              <w:t>, wyszukiwani</w:t>
            </w:r>
            <w:r>
              <w:t>a</w:t>
            </w:r>
            <w:r w:rsidRPr="005537E9">
              <w:t>, eksportowani</w:t>
            </w:r>
            <w:r>
              <w:t>a</w:t>
            </w:r>
            <w:r w:rsidRPr="005537E9">
              <w:t>, udostępniani</w:t>
            </w:r>
            <w:r>
              <w:t>a</w:t>
            </w:r>
            <w:r w:rsidRPr="005537E9">
              <w:t xml:space="preserve"> online, zabezpieczani</w:t>
            </w:r>
            <w:r>
              <w:t>a</w:t>
            </w:r>
            <w:r w:rsidRPr="005537E9">
              <w:t xml:space="preserve"> hasłem, szyfrowani</w:t>
            </w:r>
            <w:r>
              <w:t>a</w:t>
            </w:r>
            <w:r w:rsidRPr="005537E9">
              <w:t>, porównani</w:t>
            </w:r>
            <w:r>
              <w:t>a</w:t>
            </w:r>
            <w:r w:rsidRPr="005537E9">
              <w:t xml:space="preserve"> (z podświetleniem różnic), </w:t>
            </w:r>
            <w:r>
              <w:t xml:space="preserve">formatów zapisu plików, </w:t>
            </w:r>
            <w:r w:rsidRPr="005537E9">
              <w:t>eksport</w:t>
            </w:r>
            <w:r>
              <w:t>u</w:t>
            </w:r>
            <w:r w:rsidRPr="005537E9">
              <w:t xml:space="preserve"> danych z/do pdf</w:t>
            </w:r>
            <w:r>
              <w:t xml:space="preserve"> (</w:t>
            </w:r>
            <w:r w:rsidRPr="005537E9">
              <w:t>z zachowaniem układu, czcionek, formatowania i tabel)</w:t>
            </w:r>
            <w:r>
              <w:t xml:space="preserve">, edycji plików pdf (co najmniej: </w:t>
            </w:r>
            <w:r w:rsidRPr="00A558C5">
              <w:t>akapity, listy i tabele</w:t>
            </w:r>
            <w:r>
              <w:t>)</w:t>
            </w:r>
            <w:r w:rsidRPr="005537E9">
              <w:t xml:space="preserve">. </w:t>
            </w:r>
          </w:p>
          <w:p w:rsidR="00220D47" w:rsidRDefault="00840506" w:rsidP="00CF0431">
            <w:pPr>
              <w:spacing w:before="60" w:after="20"/>
            </w:pPr>
            <w:r w:rsidRPr="005537E9">
              <w:t>Możliwość wklejania dźwięku, plików wideo  oraz ich odtwarzanie bezpośrednio z aplikacji</w:t>
            </w:r>
            <w:r>
              <w:t xml:space="preserve"> (w szczególności plików typu: mp4 oraz </w:t>
            </w:r>
            <w:proofErr w:type="spellStart"/>
            <w:r>
              <w:t>mov</w:t>
            </w:r>
            <w:proofErr w:type="spellEnd"/>
            <w:r>
              <w:t>)</w:t>
            </w:r>
            <w:r w:rsidRPr="005537E9">
              <w:t xml:space="preserve">. </w:t>
            </w:r>
          </w:p>
          <w:p w:rsidR="00220D47" w:rsidRDefault="00840506" w:rsidP="00CF0431">
            <w:pPr>
              <w:spacing w:before="60" w:after="20"/>
            </w:pPr>
            <w:r w:rsidRPr="005537E9">
              <w:t xml:space="preserve">Wparcie tworzenia dokumentów dla osób niepełnosprawnych (sprawdzanie i dostosowywanie dostępności dokumentów, m.in. poprawianie czytelności dokumentu, kontrast, wielkość liter, rodzaj czcionek). Tworzenie i edycja interaktywnych formularzy. </w:t>
            </w:r>
          </w:p>
          <w:p w:rsidR="00220D47" w:rsidRDefault="00840506" w:rsidP="00CF0431">
            <w:pPr>
              <w:spacing w:before="60" w:after="20"/>
            </w:pPr>
            <w:r>
              <w:t xml:space="preserve">Możliwość przygotowania </w:t>
            </w:r>
            <w:r w:rsidR="00223AD7">
              <w:t>składu</w:t>
            </w:r>
            <w:r>
              <w:t xml:space="preserve"> publikacji i natywnej obsługi publikacji opracowanych w MS Publisher</w:t>
            </w:r>
            <w:r w:rsidR="00595E57">
              <w:t xml:space="preserve"> w wersjach 2007-2016</w:t>
            </w:r>
            <w:r>
              <w:t xml:space="preserve">. </w:t>
            </w:r>
            <w:r w:rsidRPr="005537E9">
              <w:t xml:space="preserve">Możliwość wykonywania wielu zautomatyzowanych działań i operacji (obsługa języka skryptowego). </w:t>
            </w:r>
          </w:p>
          <w:p w:rsidR="00220D47" w:rsidRDefault="00840506" w:rsidP="00CF0431">
            <w:pPr>
              <w:spacing w:before="60" w:after="20"/>
            </w:pPr>
            <w:r w:rsidRPr="00403AB3">
              <w:rPr>
                <w:b/>
              </w:rPr>
              <w:t xml:space="preserve">Pełna obsługa makr i skryptów VBA napisanych dla aplikacji Word i Excel z pakietów Microsoft Office </w:t>
            </w:r>
            <w:r w:rsidR="00595E57">
              <w:rPr>
                <w:b/>
              </w:rPr>
              <w:t xml:space="preserve">w wersjach </w:t>
            </w:r>
            <w:r w:rsidRPr="00403AB3">
              <w:rPr>
                <w:b/>
              </w:rPr>
              <w:t>200</w:t>
            </w:r>
            <w:r w:rsidR="00595E57">
              <w:rPr>
                <w:b/>
              </w:rPr>
              <w:t>3</w:t>
            </w:r>
            <w:r w:rsidRPr="00403AB3">
              <w:rPr>
                <w:b/>
              </w:rPr>
              <w:t>-201</w:t>
            </w:r>
            <w:r w:rsidR="00223AD7" w:rsidRPr="00403AB3">
              <w:rPr>
                <w:b/>
              </w:rPr>
              <w:t>9</w:t>
            </w:r>
            <w:r w:rsidR="00403AB3">
              <w:rPr>
                <w:b/>
              </w:rPr>
              <w:t xml:space="preserve"> (Zamawiający posiada dokumenty i rozwiązania wykorzystujące tą technologię)</w:t>
            </w:r>
            <w:r w:rsidRPr="005537E9">
              <w:t xml:space="preserve">. </w:t>
            </w:r>
          </w:p>
          <w:p w:rsidR="00220D47" w:rsidRDefault="00840506" w:rsidP="00CF0431">
            <w:pPr>
              <w:spacing w:before="60" w:after="20"/>
            </w:pPr>
            <w:r w:rsidRPr="005537E9">
              <w:t>Obsługa certyfikatów kwalifikowanych (podpisów elektronicznych) i certyfikatów niekwalifikowanych. Przygotowanie dokumentów pakietu biurowego do publikacji cyfrowej i druku w wysokiej jakości (do sieci Internet - HTML i PDF).</w:t>
            </w:r>
            <w:r w:rsidR="007B4EC6">
              <w:t xml:space="preserve"> </w:t>
            </w:r>
            <w:r>
              <w:t xml:space="preserve">Oprogramowanie powinno zapewniać kompatybilność i </w:t>
            </w:r>
            <w:r w:rsidRPr="005537E9">
              <w:t>współprac</w:t>
            </w:r>
            <w:r>
              <w:t>ę</w:t>
            </w:r>
            <w:r w:rsidRPr="005537E9">
              <w:t xml:space="preserve"> z Microsoft </w:t>
            </w:r>
            <w:proofErr w:type="spellStart"/>
            <w:r w:rsidRPr="005537E9">
              <w:t>Sharepoint</w:t>
            </w:r>
            <w:proofErr w:type="spellEnd"/>
            <w:r w:rsidRPr="005537E9">
              <w:t xml:space="preserve"> (integracja na poziomie publikacji bezpośrednio z aplikacji). </w:t>
            </w:r>
            <w:r w:rsidR="007B4EC6">
              <w:t xml:space="preserve"> </w:t>
            </w:r>
          </w:p>
          <w:p w:rsidR="00220D47" w:rsidRDefault="00840506" w:rsidP="00CF0431">
            <w:pPr>
              <w:spacing w:before="60" w:after="20"/>
            </w:pPr>
            <w:r w:rsidRPr="005537E9">
              <w:lastRenderedPageBreak/>
              <w:t>Obsługa zasad grupy (</w:t>
            </w:r>
            <w:proofErr w:type="spellStart"/>
            <w:r w:rsidRPr="005537E9">
              <w:t>Group</w:t>
            </w:r>
            <w:proofErr w:type="spellEnd"/>
            <w:r w:rsidRPr="005537E9">
              <w:t xml:space="preserve"> Policy). Możliwość aktywacji zbiorczej. Wsparcie dla uruchamiania jako usług terminalowych. Pełna zgodność z dokumentami stworzonymi w wersjach oprogramowania Microsoft Office 200</w:t>
            </w:r>
            <w:r w:rsidR="00595E57">
              <w:t>7</w:t>
            </w:r>
            <w:r w:rsidRPr="005537E9">
              <w:t>-20</w:t>
            </w:r>
            <w:r>
              <w:t>1</w:t>
            </w:r>
            <w:r w:rsidR="00595E57">
              <w:t>6</w:t>
            </w:r>
            <w:r w:rsidRPr="005537E9">
              <w:t xml:space="preserve"> (bez istotnych zmian w układzie dokumentu, poprawne wyświetlanie i edycja wszelkich typów treści). </w:t>
            </w:r>
          </w:p>
          <w:p w:rsidR="00840506" w:rsidRDefault="00840506" w:rsidP="00CF0431">
            <w:pPr>
              <w:spacing w:before="60" w:after="20"/>
            </w:pPr>
            <w:r>
              <w:t>P</w:t>
            </w:r>
            <w:r w:rsidRPr="005537E9">
              <w:t>akiet biurowy powinien być wspierany przez producentów</w:t>
            </w:r>
            <w:r>
              <w:t xml:space="preserve"> oprogramowania</w:t>
            </w:r>
            <w:r w:rsidRPr="005537E9">
              <w:t xml:space="preserve"> (</w:t>
            </w:r>
            <w:r w:rsidRPr="00A51181">
              <w:rPr>
                <w:b/>
              </w:rPr>
              <w:t xml:space="preserve">wymagane </w:t>
            </w:r>
            <w:r w:rsidR="009F4EB1">
              <w:rPr>
                <w:b/>
              </w:rPr>
              <w:t>pisemne</w:t>
            </w:r>
            <w:r w:rsidR="008674B0">
              <w:rPr>
                <w:b/>
              </w:rPr>
              <w:t xml:space="preserve"> </w:t>
            </w:r>
            <w:r w:rsidRPr="00A51181">
              <w:rPr>
                <w:b/>
              </w:rPr>
              <w:t xml:space="preserve">oświadczenia producentów w przypadku zaoferowania oprogramowania </w:t>
            </w:r>
            <w:r>
              <w:rPr>
                <w:b/>
              </w:rPr>
              <w:t>innego niż MS Office</w:t>
            </w:r>
            <w:r w:rsidRPr="005537E9">
              <w:t xml:space="preserve">) następujących aplikacji i w pełni z nim współpracować: IBM SPSS, </w:t>
            </w:r>
            <w:r>
              <w:t xml:space="preserve">ABBY </w:t>
            </w:r>
            <w:proofErr w:type="spellStart"/>
            <w:r>
              <w:t>Finereader</w:t>
            </w:r>
            <w:proofErr w:type="spellEnd"/>
            <w:r>
              <w:t xml:space="preserve"> 1</w:t>
            </w:r>
            <w:r w:rsidR="00223AD7">
              <w:t>4</w:t>
            </w:r>
            <w:r>
              <w:t xml:space="preserve"> </w:t>
            </w:r>
            <w:proofErr w:type="spellStart"/>
            <w:r>
              <w:t>Corp</w:t>
            </w:r>
            <w:proofErr w:type="spellEnd"/>
            <w:r>
              <w:t xml:space="preserve">, </w:t>
            </w:r>
            <w:proofErr w:type="spellStart"/>
            <w:r w:rsidR="00090CD6">
              <w:t>Pirxon</w:t>
            </w:r>
            <w:proofErr w:type="spellEnd"/>
            <w:r>
              <w:t xml:space="preserve"> </w:t>
            </w:r>
            <w:proofErr w:type="spellStart"/>
            <w:r w:rsidR="00223AD7">
              <w:t>AssetNinja</w:t>
            </w:r>
            <w:proofErr w:type="spellEnd"/>
            <w:r w:rsidRPr="005537E9">
              <w:t xml:space="preserve">, COIG KSAT2000i, </w:t>
            </w:r>
            <w:r>
              <w:t xml:space="preserve">SJO </w:t>
            </w:r>
            <w:proofErr w:type="spellStart"/>
            <w:r>
              <w:t>Besti</w:t>
            </w:r>
            <w:proofErr w:type="spellEnd"/>
            <w:r>
              <w:t xml:space="preserve">@, </w:t>
            </w:r>
            <w:proofErr w:type="spellStart"/>
            <w:r>
              <w:t>INFORLex</w:t>
            </w:r>
            <w:proofErr w:type="spellEnd"/>
            <w:r>
              <w:t xml:space="preserve">, </w:t>
            </w:r>
            <w:proofErr w:type="spellStart"/>
            <w:r>
              <w:t>Legalis</w:t>
            </w:r>
            <w:proofErr w:type="spellEnd"/>
            <w:r>
              <w:t xml:space="preserve">, </w:t>
            </w:r>
            <w:r w:rsidR="00A7300C">
              <w:t xml:space="preserve">Lex </w:t>
            </w:r>
            <w:r w:rsidR="00090CD6">
              <w:t>Administracja</w:t>
            </w:r>
            <w:r w:rsidR="00A7300C">
              <w:t xml:space="preserve">, </w:t>
            </w:r>
            <w:r w:rsidRPr="005537E9">
              <w:t xml:space="preserve">SOWA, </w:t>
            </w:r>
            <w:r w:rsidR="00223AD7">
              <w:t xml:space="preserve">LSI, </w:t>
            </w:r>
            <w:r w:rsidRPr="005537E9">
              <w:t>KSI-SIMIK</w:t>
            </w:r>
            <w:r>
              <w:t>, SL2014</w:t>
            </w:r>
            <w:r w:rsidR="00A7300C">
              <w:t>, WUP-Viator</w:t>
            </w:r>
            <w:r w:rsidR="00D002BD">
              <w:t>, ZETO Katowice TALGOS</w:t>
            </w:r>
            <w:r w:rsidRPr="005537E9">
              <w:t xml:space="preserve">. </w:t>
            </w:r>
          </w:p>
          <w:p w:rsidR="00840506" w:rsidRPr="00891290" w:rsidRDefault="00840506" w:rsidP="00CF0431">
            <w:pPr>
              <w:spacing w:before="60" w:after="20"/>
            </w:pPr>
            <w:r w:rsidRPr="005537E9">
              <w:t>Oprogramowanie w języku polskim</w:t>
            </w:r>
            <w:r>
              <w:t>, pomoc w języku polskim, słownik ortograficzny w języku polskim, słownik synonimów w języku polskim</w:t>
            </w:r>
            <w:r w:rsidRPr="005537E9"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</w:p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840506" w:rsidRPr="00891290" w:rsidTr="00CF0431">
        <w:tc>
          <w:tcPr>
            <w:tcW w:w="533" w:type="dxa"/>
            <w:shd w:val="clear" w:color="auto" w:fill="F2F2F2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</w:pPr>
            <w:r w:rsidRPr="00891290">
              <w:lastRenderedPageBreak/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840506" w:rsidRPr="00F06189" w:rsidRDefault="00840506" w:rsidP="00CF0431">
            <w:pPr>
              <w:spacing w:before="60" w:after="20"/>
              <w:rPr>
                <w:b/>
              </w:rPr>
            </w:pPr>
            <w:r w:rsidRPr="00F06189">
              <w:rPr>
                <w:b/>
              </w:rPr>
              <w:t>Opis typu licencji oraz wymagane dokumenty</w:t>
            </w:r>
            <w:r w:rsidR="00882CD2" w:rsidRPr="00F06189">
              <w:rPr>
                <w:b/>
              </w:rPr>
              <w:t xml:space="preserve"> dla Zamawiającego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220D47" w:rsidRDefault="00840506" w:rsidP="00CF0431">
            <w:pPr>
              <w:spacing w:before="60" w:after="20"/>
            </w:pPr>
            <w:r w:rsidRPr="005537E9">
              <w:t xml:space="preserve">Licencja dożywotnia, na czas nieokreślony. Licencja obejmująca możliwość </w:t>
            </w:r>
            <w:proofErr w:type="spellStart"/>
            <w:r w:rsidRPr="005537E9">
              <w:t>downgradeu</w:t>
            </w:r>
            <w:proofErr w:type="spellEnd"/>
            <w:r>
              <w:t xml:space="preserve"> (instalacji poprzednich wersji oprogramowania)</w:t>
            </w:r>
            <w:r w:rsidRPr="005537E9">
              <w:t xml:space="preserve">. </w:t>
            </w:r>
          </w:p>
          <w:p w:rsidR="00220D47" w:rsidRDefault="00840506" w:rsidP="00CF0431">
            <w:pPr>
              <w:spacing w:before="60" w:after="20"/>
            </w:pPr>
            <w:r>
              <w:t>Licencja umożliwiająca zbiorczą aktywację,  nie wymagająca indywidualnej rejestracji każdej instalacji przez np.  zakładanie indywidualnych kont w portalu typu Microsoft Live.</w:t>
            </w:r>
            <w:r w:rsidR="00A837C8">
              <w:t xml:space="preserve"> </w:t>
            </w:r>
          </w:p>
          <w:p w:rsidR="00840506" w:rsidRDefault="00840506" w:rsidP="00CF0431">
            <w:pPr>
              <w:spacing w:before="60" w:after="20"/>
            </w:pPr>
            <w:r>
              <w:t>Z</w:t>
            </w:r>
            <w:r w:rsidRPr="002F689E">
              <w:t xml:space="preserve">akup </w:t>
            </w:r>
            <w:r>
              <w:t xml:space="preserve">licencji </w:t>
            </w:r>
            <w:r w:rsidRPr="002F689E">
              <w:t>w ramach umowy ramowej Business and Services nr U9100053 (MBSA) oraz umowy Microsoft Product and Services Agreement nr 4100013999 (MPSA)</w:t>
            </w:r>
            <w:r w:rsidR="00595E57">
              <w:t>,</w:t>
            </w:r>
            <w:r w:rsidRPr="002F689E">
              <w:t xml:space="preserve"> </w:t>
            </w:r>
            <w:r>
              <w:t xml:space="preserve">której stroną jest Ministerstwo Cyfryzacji. </w:t>
            </w:r>
          </w:p>
          <w:p w:rsidR="00840506" w:rsidRPr="0086663F" w:rsidRDefault="00840506" w:rsidP="00CF0431">
            <w:pPr>
              <w:spacing w:before="60" w:after="20"/>
              <w:jc w:val="both"/>
              <w:rPr>
                <w:b/>
              </w:rPr>
            </w:pPr>
            <w:r w:rsidRPr="0086663F">
              <w:rPr>
                <w:b/>
              </w:rPr>
              <w:t>W przypadku zaoferowania licencji w ramach ww. Umów Wykonawca wykonujący zamówienie musi posiadać tytuł upoważniający do sprzedaży licencji Microsoft i przedstawić go Zamawiającemu wraz ze złożoną ofertą.</w:t>
            </w:r>
          </w:p>
          <w:p w:rsidR="00840506" w:rsidRPr="00891290" w:rsidRDefault="00840506" w:rsidP="00CF0431">
            <w:pPr>
              <w:spacing w:before="60" w:after="20"/>
            </w:pPr>
            <w:r>
              <w:t xml:space="preserve">Jako równoważną licencję </w:t>
            </w:r>
            <w:r w:rsidRPr="005537E9">
              <w:t xml:space="preserve">Zamawiający dopuszcza dostawę licencji w ramach programu licencjonowania MOLP </w:t>
            </w:r>
            <w:proofErr w:type="spellStart"/>
            <w:r w:rsidRPr="005537E9">
              <w:t>Government</w:t>
            </w:r>
            <w:proofErr w:type="spellEnd"/>
            <w:r>
              <w:t>, lub inną równoważną i zgodną co do warunków i możliwości wykorzystania na tych samych polach eksploatacji względem funkcjonalności i typu licencji opisanych powyżej</w:t>
            </w:r>
            <w:r w:rsidRPr="005537E9">
              <w:t>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</w:p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840506" w:rsidRPr="00891290" w:rsidTr="00CF0431">
        <w:tc>
          <w:tcPr>
            <w:tcW w:w="533" w:type="dxa"/>
            <w:shd w:val="clear" w:color="auto" w:fill="F2F2F2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</w:pPr>
            <w:r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</w:pPr>
            <w:r>
              <w:t>Nośniki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840506" w:rsidRPr="005537E9" w:rsidRDefault="00840506" w:rsidP="00CF0431">
            <w:pPr>
              <w:spacing w:before="60" w:after="20"/>
            </w:pPr>
            <w:r>
              <w:t xml:space="preserve">Wykonawca dostarczy </w:t>
            </w:r>
            <w:r w:rsidR="00A261EE">
              <w:t xml:space="preserve">nośniki DVD </w:t>
            </w:r>
            <w:r w:rsidR="00A261EE" w:rsidRPr="00A261EE">
              <w:rPr>
                <w:b/>
              </w:rPr>
              <w:t>lub</w:t>
            </w:r>
            <w:r w:rsidR="00A261EE">
              <w:t xml:space="preserve"> zapewni dostęp do portalu z</w:t>
            </w:r>
            <w:r>
              <w:t xml:space="preserve"> </w:t>
            </w:r>
            <w:r w:rsidR="00A261EE">
              <w:t xml:space="preserve">wersjami instalacyjnymi </w:t>
            </w:r>
            <w:r w:rsidR="00A261EE" w:rsidRPr="00A261EE">
              <w:rPr>
                <w:b/>
              </w:rPr>
              <w:t>lub</w:t>
            </w:r>
            <w:r w:rsidR="00A261EE">
              <w:t xml:space="preserve"> </w:t>
            </w:r>
            <w:r w:rsidR="00223AD7" w:rsidRPr="00A261EE">
              <w:t>nośniki elektroniczne</w:t>
            </w:r>
            <w:r w:rsidR="00223AD7">
              <w:rPr>
                <w:b/>
              </w:rPr>
              <w:t xml:space="preserve"> </w:t>
            </w:r>
            <w:r w:rsidR="00223AD7" w:rsidRPr="00223AD7">
              <w:t>dla zaoferowanych licencji</w:t>
            </w:r>
            <w:r>
              <w:t xml:space="preserve">.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</w:p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840506" w:rsidRPr="00891290" w:rsidTr="00CF0431">
        <w:tc>
          <w:tcPr>
            <w:tcW w:w="533" w:type="dxa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  <w:jc w:val="center"/>
            </w:pPr>
            <w:r>
              <w:t>5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</w:pPr>
            <w:r>
              <w:t>Gwarancja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</w:pPr>
            <w:r w:rsidRPr="007825E7">
              <w:rPr>
                <w:b/>
              </w:rPr>
              <w:t>2 lata</w:t>
            </w:r>
            <w:r>
              <w:t>, czas reakcji: 1 dzień roboczy, czas naprawy: 1</w:t>
            </w:r>
            <w:r w:rsidR="007825E7">
              <w:t>0</w:t>
            </w:r>
            <w:r>
              <w:t xml:space="preserve"> dni roboczych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</w:p>
          <w:p w:rsidR="00840506" w:rsidRDefault="00840506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840506" w:rsidRPr="00891290" w:rsidRDefault="00840506" w:rsidP="00CF0431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840506" w:rsidRPr="00891290" w:rsidTr="00CF0431">
        <w:tc>
          <w:tcPr>
            <w:tcW w:w="3261" w:type="dxa"/>
            <w:gridSpan w:val="2"/>
            <w:vAlign w:val="center"/>
          </w:tcPr>
          <w:p w:rsidR="00840506" w:rsidRPr="00891290" w:rsidRDefault="00840506" w:rsidP="00CF0431">
            <w:pPr>
              <w:spacing w:before="60" w:after="20"/>
              <w:jc w:val="center"/>
            </w:pPr>
            <w:r w:rsidRPr="00891290">
              <w:rPr>
                <w:b/>
              </w:rPr>
              <w:t>Łączna cena brutto</w:t>
            </w:r>
            <w:r>
              <w:rPr>
                <w:b/>
              </w:rPr>
              <w:t xml:space="preserve"> w</w:t>
            </w:r>
            <w:r w:rsidRPr="00891290">
              <w:rPr>
                <w:b/>
              </w:rPr>
              <w:t xml:space="preserve"> części </w:t>
            </w:r>
            <w:r w:rsidR="00EF444B">
              <w:rPr>
                <w:b/>
              </w:rPr>
              <w:t>2 „</w:t>
            </w:r>
            <w:r w:rsidR="008B4966">
              <w:rPr>
                <w:b/>
              </w:rPr>
              <w:t>B</w:t>
            </w:r>
            <w:r w:rsidR="00EF444B">
              <w:rPr>
                <w:b/>
              </w:rPr>
              <w:t>”</w:t>
            </w:r>
            <w:r w:rsidRPr="00891290">
              <w:rPr>
                <w:b/>
              </w:rPr>
              <w:t xml:space="preserve">  zamówienia</w:t>
            </w:r>
          </w:p>
        </w:tc>
        <w:tc>
          <w:tcPr>
            <w:tcW w:w="12190" w:type="dxa"/>
            <w:gridSpan w:val="4"/>
            <w:vAlign w:val="center"/>
          </w:tcPr>
          <w:p w:rsidR="00840506" w:rsidRPr="00711520" w:rsidRDefault="00840506" w:rsidP="00CF0431">
            <w:pPr>
              <w:spacing w:before="60" w:after="20"/>
              <w:rPr>
                <w:b/>
                <w:sz w:val="20"/>
              </w:rPr>
            </w:pPr>
            <w:r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840506" w:rsidRPr="00711520" w:rsidRDefault="00840506" w:rsidP="00CF0431">
            <w:pPr>
              <w:spacing w:before="60" w:after="20"/>
              <w:rPr>
                <w:b/>
                <w:sz w:val="20"/>
              </w:rPr>
            </w:pPr>
            <w:r w:rsidRPr="00711520">
              <w:rPr>
                <w:b/>
                <w:sz w:val="20"/>
              </w:rPr>
              <w:t xml:space="preserve"> Słownie</w:t>
            </w:r>
            <w:r>
              <w:rPr>
                <w:b/>
                <w:sz w:val="20"/>
              </w:rPr>
              <w:t>:</w:t>
            </w:r>
            <w:r w:rsidRPr="00711520">
              <w:rPr>
                <w:b/>
                <w:sz w:val="20"/>
              </w:rPr>
              <w:t xml:space="preserve"> .............................................................................................................................</w:t>
            </w:r>
            <w:r>
              <w:rPr>
                <w:b/>
                <w:sz w:val="20"/>
              </w:rPr>
              <w:t>............</w:t>
            </w:r>
          </w:p>
          <w:p w:rsidR="00840506" w:rsidRPr="00891290" w:rsidRDefault="00840506" w:rsidP="00CF0431">
            <w:pPr>
              <w:spacing w:before="60" w:after="20"/>
              <w:rPr>
                <w:b/>
              </w:rPr>
            </w:pPr>
            <w:r w:rsidRPr="00711520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840506" w:rsidRPr="00824FD3" w:rsidRDefault="00840506" w:rsidP="00CF0431">
            <w:pPr>
              <w:spacing w:after="0"/>
              <w:rPr>
                <w:sz w:val="18"/>
              </w:rPr>
            </w:pPr>
          </w:p>
        </w:tc>
      </w:tr>
    </w:tbl>
    <w:p w:rsidR="00220D47" w:rsidRDefault="00220D47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220D47" w:rsidRDefault="00220D47" w:rsidP="00220D47">
      <w:pPr>
        <w:spacing w:before="60" w:after="20"/>
        <w:jc w:val="center"/>
        <w:rPr>
          <w:sz w:val="18"/>
        </w:rPr>
      </w:pPr>
    </w:p>
    <w:p w:rsidR="00220D47" w:rsidRDefault="00220D47" w:rsidP="00220D47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</w:t>
      </w:r>
    </w:p>
    <w:p w:rsidR="00220D47" w:rsidRDefault="00220D47" w:rsidP="00220D47">
      <w:pPr>
        <w:spacing w:before="60" w:after="20"/>
        <w:jc w:val="center"/>
        <w:rPr>
          <w:sz w:val="18"/>
        </w:rPr>
      </w:pPr>
    </w:p>
    <w:p w:rsidR="00220D47" w:rsidRDefault="00220D47" w:rsidP="00220D47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</w:t>
      </w:r>
    </w:p>
    <w:p w:rsidR="00220D47" w:rsidRDefault="00220D47" w:rsidP="00220D47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...............................................................</w:t>
      </w:r>
    </w:p>
    <w:p w:rsidR="00220D47" w:rsidRPr="00824FD3" w:rsidRDefault="00220D47" w:rsidP="00220D47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</w:t>
      </w:r>
      <w:r w:rsidRPr="00824FD3">
        <w:rPr>
          <w:sz w:val="18"/>
        </w:rPr>
        <w:t>Pieczęć imienna i podpis uprawnionego</w:t>
      </w:r>
    </w:p>
    <w:p w:rsidR="00220D47" w:rsidRDefault="00220D47" w:rsidP="00220D47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824FD3">
        <w:rPr>
          <w:sz w:val="18"/>
        </w:rPr>
        <w:t>przedstawiciela Wykonawcy</w:t>
      </w:r>
    </w:p>
    <w:p w:rsidR="00220D47" w:rsidRDefault="00220D47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220D47" w:rsidRDefault="00220D47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2D723A" w:rsidRDefault="002D723A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B62C4C" w:rsidRDefault="00B62C4C" w:rsidP="00B62C4C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  <w:r w:rsidRPr="0055687F">
        <w:rPr>
          <w:rFonts w:ascii="Arial" w:hAnsi="Arial" w:cs="Arial"/>
          <w:b/>
          <w:color w:val="000000"/>
          <w:sz w:val="24"/>
          <w:szCs w:val="24"/>
        </w:rPr>
        <w:t xml:space="preserve">Część </w:t>
      </w:r>
      <w:r w:rsidR="00EF444B">
        <w:rPr>
          <w:rFonts w:ascii="Arial" w:hAnsi="Arial" w:cs="Arial"/>
          <w:b/>
          <w:color w:val="000000"/>
          <w:sz w:val="24"/>
          <w:szCs w:val="24"/>
        </w:rPr>
        <w:t>3 „</w:t>
      </w:r>
      <w:r w:rsidR="00035E87">
        <w:rPr>
          <w:rFonts w:ascii="Arial" w:hAnsi="Arial" w:cs="Arial"/>
          <w:b/>
          <w:color w:val="000000"/>
          <w:sz w:val="24"/>
          <w:szCs w:val="24"/>
        </w:rPr>
        <w:t>C</w:t>
      </w:r>
      <w:r w:rsidR="00EF444B">
        <w:rPr>
          <w:rFonts w:ascii="Arial" w:hAnsi="Arial" w:cs="Arial"/>
          <w:b/>
          <w:color w:val="000000"/>
          <w:sz w:val="24"/>
          <w:szCs w:val="24"/>
        </w:rPr>
        <w:t>”</w:t>
      </w:r>
      <w:r w:rsidRPr="0055687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–</w:t>
      </w:r>
      <w:r w:rsidRPr="0055687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06B1C">
        <w:t xml:space="preserve"> </w:t>
      </w:r>
      <w:r w:rsidR="00742242">
        <w:rPr>
          <w:rFonts w:ascii="Arial" w:hAnsi="Arial" w:cs="Arial"/>
          <w:color w:val="000000"/>
          <w:sz w:val="24"/>
          <w:szCs w:val="24"/>
        </w:rPr>
        <w:t>Zakup</w:t>
      </w:r>
      <w:r w:rsidRPr="001360D6">
        <w:rPr>
          <w:rFonts w:ascii="Arial" w:hAnsi="Arial" w:cs="Arial"/>
          <w:color w:val="000000"/>
          <w:sz w:val="24"/>
          <w:szCs w:val="24"/>
        </w:rPr>
        <w:t xml:space="preserve"> </w:t>
      </w:r>
      <w:r w:rsidR="00742242">
        <w:rPr>
          <w:rFonts w:ascii="Arial" w:hAnsi="Arial" w:cs="Arial"/>
          <w:color w:val="000000"/>
          <w:sz w:val="24"/>
          <w:szCs w:val="24"/>
        </w:rPr>
        <w:t xml:space="preserve">pogwarancyjnego </w:t>
      </w:r>
      <w:r w:rsidRPr="001360D6">
        <w:rPr>
          <w:rFonts w:ascii="Arial" w:hAnsi="Arial" w:cs="Arial"/>
          <w:color w:val="000000"/>
          <w:sz w:val="24"/>
          <w:szCs w:val="24"/>
        </w:rPr>
        <w:t xml:space="preserve">serwisu i wsparcia technicznego dla </w:t>
      </w:r>
      <w:r w:rsidRPr="00335E17">
        <w:rPr>
          <w:rFonts w:ascii="Arial" w:hAnsi="Arial" w:cs="Arial"/>
          <w:color w:val="000000"/>
          <w:sz w:val="24"/>
          <w:szCs w:val="24"/>
        </w:rPr>
        <w:t>urządze</w:t>
      </w:r>
      <w:r w:rsidR="00E47774">
        <w:rPr>
          <w:rFonts w:ascii="Arial" w:hAnsi="Arial" w:cs="Arial"/>
          <w:color w:val="000000"/>
          <w:sz w:val="24"/>
          <w:szCs w:val="24"/>
        </w:rPr>
        <w:t>ń serwerowyc</w:t>
      </w:r>
      <w:r w:rsidR="00383342">
        <w:rPr>
          <w:rFonts w:ascii="Arial" w:hAnsi="Arial" w:cs="Arial"/>
          <w:color w:val="000000"/>
          <w:sz w:val="24"/>
          <w:szCs w:val="24"/>
        </w:rPr>
        <w:t>h i</w:t>
      </w:r>
      <w:r w:rsidR="00742242">
        <w:rPr>
          <w:rFonts w:ascii="Arial" w:hAnsi="Arial" w:cs="Arial"/>
          <w:color w:val="000000"/>
          <w:sz w:val="24"/>
          <w:szCs w:val="24"/>
        </w:rPr>
        <w:t xml:space="preserve"> sieciowych</w:t>
      </w:r>
      <w:r w:rsidR="00D910D5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47774" w:rsidRDefault="00E47774" w:rsidP="00B62C4C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E47774" w:rsidRPr="00891290" w:rsidTr="00CF0431">
        <w:tc>
          <w:tcPr>
            <w:tcW w:w="533" w:type="dxa"/>
            <w:vMerge w:val="restart"/>
            <w:vAlign w:val="center"/>
          </w:tcPr>
          <w:p w:rsidR="00E47774" w:rsidRDefault="00035E87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E47774" w:rsidRPr="00891290">
              <w:rPr>
                <w:b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E47774" w:rsidRPr="00891290" w:rsidRDefault="00D910D5" w:rsidP="00CF0431">
            <w:pPr>
              <w:spacing w:before="60" w:after="20"/>
              <w:rPr>
                <w:b/>
              </w:rPr>
            </w:pPr>
            <w:r>
              <w:rPr>
                <w:b/>
              </w:rPr>
              <w:t xml:space="preserve">Wsparcie dla serwerów </w:t>
            </w:r>
            <w:r w:rsidR="00035E87" w:rsidRPr="006F506B">
              <w:rPr>
                <w:b/>
              </w:rPr>
              <w:t>HP</w:t>
            </w:r>
            <w:r w:rsidR="00AA02A2" w:rsidRPr="006F506B">
              <w:rPr>
                <w:b/>
              </w:rPr>
              <w:t xml:space="preserve"> DL380 Gen9</w:t>
            </w:r>
          </w:p>
        </w:tc>
        <w:tc>
          <w:tcPr>
            <w:tcW w:w="1701" w:type="dxa"/>
            <w:vAlign w:val="center"/>
          </w:tcPr>
          <w:p w:rsidR="00E47774" w:rsidRPr="00891290" w:rsidRDefault="00E47774" w:rsidP="00CF0431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Ilość</w:t>
            </w:r>
            <w:r>
              <w:rPr>
                <w:b/>
              </w:rPr>
              <w:t>:</w:t>
            </w:r>
          </w:p>
        </w:tc>
        <w:tc>
          <w:tcPr>
            <w:tcW w:w="1630" w:type="dxa"/>
            <w:vAlign w:val="center"/>
          </w:tcPr>
          <w:p w:rsidR="00E47774" w:rsidRPr="00891290" w:rsidRDefault="00E47774" w:rsidP="00CF0431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E47774" w:rsidRPr="00891290" w:rsidRDefault="00E47774" w:rsidP="00CF0431">
            <w:pPr>
              <w:spacing w:before="60" w:after="20"/>
              <w:jc w:val="center"/>
              <w:rPr>
                <w:b/>
              </w:rPr>
            </w:pPr>
            <w:r w:rsidRPr="00891290">
              <w:rPr>
                <w:b/>
              </w:rPr>
              <w:t>Całkowita wartość brutto PLN</w:t>
            </w:r>
          </w:p>
        </w:tc>
      </w:tr>
      <w:tr w:rsidR="00E47774" w:rsidRPr="00891290" w:rsidTr="00CF0431">
        <w:tc>
          <w:tcPr>
            <w:tcW w:w="533" w:type="dxa"/>
            <w:vMerge/>
            <w:vAlign w:val="center"/>
          </w:tcPr>
          <w:p w:rsidR="00E47774" w:rsidRPr="00891290" w:rsidRDefault="00E47774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E47774" w:rsidRPr="00891290" w:rsidRDefault="00E47774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47774" w:rsidRDefault="00E47774" w:rsidP="00CF0431">
            <w:pPr>
              <w:spacing w:before="60" w:after="20"/>
              <w:jc w:val="center"/>
            </w:pPr>
          </w:p>
          <w:p w:rsidR="00E47774" w:rsidRPr="00F3109D" w:rsidRDefault="00F3652F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47774" w:rsidRPr="00F3109D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47774" w:rsidRDefault="00E47774" w:rsidP="00CF0431">
            <w:pPr>
              <w:spacing w:before="60" w:after="20"/>
              <w:rPr>
                <w:b/>
              </w:rPr>
            </w:pPr>
          </w:p>
          <w:p w:rsidR="00E47774" w:rsidRPr="00891290" w:rsidRDefault="00E47774" w:rsidP="00CF0431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47774" w:rsidRDefault="00E47774" w:rsidP="00CF0431">
            <w:pPr>
              <w:spacing w:before="60" w:after="20"/>
              <w:rPr>
                <w:b/>
              </w:rPr>
            </w:pPr>
          </w:p>
          <w:p w:rsidR="00E47774" w:rsidRPr="00891290" w:rsidRDefault="00E47774" w:rsidP="00CF0431">
            <w:pPr>
              <w:spacing w:before="60" w:after="20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</w:tr>
      <w:tr w:rsidR="00E47774" w:rsidRPr="00891290" w:rsidTr="00CF0431">
        <w:tc>
          <w:tcPr>
            <w:tcW w:w="533" w:type="dxa"/>
            <w:shd w:val="clear" w:color="auto" w:fill="F2F2F2"/>
            <w:vAlign w:val="center"/>
          </w:tcPr>
          <w:p w:rsidR="00E47774" w:rsidRPr="00891290" w:rsidRDefault="00E47774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E47774" w:rsidRDefault="00E47774" w:rsidP="00CF0431">
            <w:pPr>
              <w:spacing w:before="60" w:after="20"/>
              <w:jc w:val="center"/>
            </w:pPr>
            <w:r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E47774" w:rsidRPr="00891290" w:rsidRDefault="00E47774" w:rsidP="00CF0431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Czy  zaproponowany przedmiot spełnia wymagania w opisie? (TAK/NIE)</w:t>
            </w:r>
          </w:p>
        </w:tc>
      </w:tr>
      <w:tr w:rsidR="002F585F" w:rsidRPr="00891290" w:rsidTr="00CF0431">
        <w:tc>
          <w:tcPr>
            <w:tcW w:w="533" w:type="dxa"/>
            <w:shd w:val="clear" w:color="auto" w:fill="F2F2F2"/>
            <w:vAlign w:val="center"/>
          </w:tcPr>
          <w:p w:rsidR="002F585F" w:rsidRPr="00891290" w:rsidRDefault="002F585F" w:rsidP="002F585F">
            <w:pPr>
              <w:spacing w:before="60" w:after="20"/>
              <w:jc w:val="center"/>
            </w:pPr>
            <w:r w:rsidRPr="00891290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2F585F" w:rsidRPr="00891290" w:rsidRDefault="002F585F" w:rsidP="002F585F">
            <w:pPr>
              <w:spacing w:before="60" w:after="20"/>
            </w:pPr>
            <w:r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2F585F" w:rsidRPr="006A396F" w:rsidRDefault="002F585F" w:rsidP="002F585F">
            <w:pPr>
              <w:spacing w:before="200" w:after="0"/>
              <w:rPr>
                <w:rFonts w:cs="Calibri"/>
                <w:color w:val="000000"/>
              </w:rPr>
            </w:pPr>
            <w:r w:rsidRPr="006A396F">
              <w:rPr>
                <w:rFonts w:cs="Calibri"/>
                <w:color w:val="000000"/>
              </w:rPr>
              <w:t xml:space="preserve">Wykonawca zapewni </w:t>
            </w:r>
            <w:r>
              <w:rPr>
                <w:rFonts w:cs="Calibri"/>
                <w:color w:val="000000"/>
              </w:rPr>
              <w:t xml:space="preserve">serwis i </w:t>
            </w:r>
            <w:r w:rsidRPr="006A396F">
              <w:rPr>
                <w:rFonts w:cs="Calibri"/>
                <w:color w:val="000000"/>
              </w:rPr>
              <w:t xml:space="preserve">wsparcie </w:t>
            </w:r>
            <w:r>
              <w:rPr>
                <w:rFonts w:cs="Calibri"/>
                <w:color w:val="000000"/>
              </w:rPr>
              <w:t xml:space="preserve">techniczne </w:t>
            </w:r>
            <w:r w:rsidRPr="006A396F">
              <w:rPr>
                <w:rFonts w:cs="Calibri"/>
                <w:color w:val="000000"/>
              </w:rPr>
              <w:t xml:space="preserve">na </w:t>
            </w:r>
            <w:r>
              <w:rPr>
                <w:rFonts w:cs="Calibri"/>
                <w:color w:val="000000"/>
              </w:rPr>
              <w:t>wszystkie podzespoły serwerowe</w:t>
            </w:r>
            <w:r w:rsidRPr="006A396F">
              <w:rPr>
                <w:rFonts w:cs="Calibri"/>
                <w:color w:val="000000"/>
              </w:rPr>
              <w:t xml:space="preserve">. </w:t>
            </w:r>
            <w:r w:rsidR="00FF7727">
              <w:rPr>
                <w:rFonts w:cs="Calibri"/>
                <w:color w:val="000000"/>
              </w:rPr>
              <w:t xml:space="preserve">Wsparcie obejmuje </w:t>
            </w:r>
            <w:r w:rsidR="00FF7727" w:rsidRPr="00FF7727">
              <w:rPr>
                <w:rFonts w:cs="Calibri"/>
                <w:color w:val="000000"/>
              </w:rPr>
              <w:t>wszystkie części</w:t>
            </w:r>
            <w:r w:rsidR="00BA1821">
              <w:rPr>
                <w:rFonts w:cs="Calibri"/>
                <w:color w:val="000000"/>
              </w:rPr>
              <w:t>,</w:t>
            </w:r>
            <w:r w:rsidR="00FF7727" w:rsidRPr="00FF7727">
              <w:rPr>
                <w:rFonts w:cs="Calibri"/>
                <w:color w:val="000000"/>
              </w:rPr>
              <w:t xml:space="preserve"> robociznę</w:t>
            </w:r>
            <w:r w:rsidR="00BA1821">
              <w:rPr>
                <w:rFonts w:cs="Calibri"/>
                <w:color w:val="000000"/>
              </w:rPr>
              <w:t xml:space="preserve"> i ewentualne koszty dostawy. Wykonawca </w:t>
            </w:r>
            <w:r w:rsidR="00BB74CD">
              <w:rPr>
                <w:rFonts w:cs="Calibri"/>
                <w:color w:val="000000"/>
              </w:rPr>
              <w:t>z</w:t>
            </w:r>
            <w:r w:rsidR="00BA1821">
              <w:rPr>
                <w:rFonts w:cs="Calibri"/>
                <w:color w:val="000000"/>
              </w:rPr>
              <w:t>realizuje ewentualne dostawy na swój koszt i ryzyko.</w:t>
            </w:r>
            <w:r w:rsidR="007E7B25">
              <w:rPr>
                <w:rFonts w:cs="Calibri"/>
                <w:color w:val="000000"/>
              </w:rPr>
              <w:t xml:space="preserve"> Zamawiający dopuszcza wykonanie tzw. „przeglądu zerowego”. </w:t>
            </w:r>
            <w:r w:rsidR="006545AF">
              <w:rPr>
                <w:rFonts w:cs="Calibri"/>
                <w:color w:val="000000"/>
              </w:rPr>
              <w:t xml:space="preserve">Zamawiający deklaruje możliwość wykonywania czynności diagnostycznych podczas obsługi zgłoszenia, jednak czas konieczny do wykonania takiej diagnostyki nie powinien przekraczać 1 godziny roboczej. </w:t>
            </w:r>
            <w:r w:rsidR="00595CED">
              <w:rPr>
                <w:rFonts w:cs="Calibri"/>
                <w:color w:val="000000"/>
              </w:rPr>
              <w:t xml:space="preserve">Dłuższą diagnostykę lub </w:t>
            </w:r>
            <w:r w:rsidR="0048507C">
              <w:rPr>
                <w:rFonts w:cs="Calibri"/>
                <w:color w:val="000000"/>
              </w:rPr>
              <w:t>wymagająca wiedzy specjalistycznej i elektronicznej w</w:t>
            </w:r>
            <w:r w:rsidR="00595CED">
              <w:rPr>
                <w:rFonts w:cs="Calibri"/>
                <w:color w:val="000000"/>
              </w:rPr>
              <w:t xml:space="preserve">ykonuje samodzielnie Wykonawca. </w:t>
            </w:r>
          </w:p>
          <w:p w:rsidR="002F585F" w:rsidRPr="006A396F" w:rsidRDefault="002F585F" w:rsidP="002F585F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2F585F" w:rsidRDefault="002F585F" w:rsidP="007E5A4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="Calibri"/>
                <w:color w:val="000000"/>
              </w:rPr>
            </w:pPr>
            <w:r w:rsidRPr="006A396F">
              <w:rPr>
                <w:rFonts w:cs="Calibri"/>
                <w:color w:val="000000"/>
              </w:rPr>
              <w:t xml:space="preserve">czas reakcji serwisu:  </w:t>
            </w:r>
            <w:r>
              <w:rPr>
                <w:rFonts w:cs="Calibri"/>
                <w:b/>
                <w:color w:val="000000"/>
              </w:rPr>
              <w:t>4 godziny robocze</w:t>
            </w:r>
            <w:r w:rsidRPr="006A396F">
              <w:rPr>
                <w:rFonts w:cs="Calibri"/>
                <w:color w:val="000000"/>
              </w:rPr>
              <w:t xml:space="preserve">, </w:t>
            </w:r>
          </w:p>
          <w:p w:rsidR="00D34B96" w:rsidRDefault="002F585F" w:rsidP="007E5A4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="Calibri"/>
                <w:color w:val="000000"/>
              </w:rPr>
            </w:pPr>
            <w:r w:rsidRPr="00D34B96">
              <w:rPr>
                <w:rFonts w:cs="Calibri"/>
                <w:color w:val="000000"/>
              </w:rPr>
              <w:t>czas naprawy:</w:t>
            </w:r>
            <w:r w:rsidRPr="00D34B96">
              <w:rPr>
                <w:rFonts w:cs="Calibri"/>
                <w:b/>
                <w:color w:val="000000"/>
              </w:rPr>
              <w:t xml:space="preserve"> </w:t>
            </w:r>
            <w:r w:rsidR="00E36039" w:rsidRPr="00D34B96">
              <w:rPr>
                <w:rFonts w:cs="Calibri"/>
                <w:b/>
                <w:color w:val="000000"/>
              </w:rPr>
              <w:t>1</w:t>
            </w:r>
            <w:r w:rsidRPr="00D34B96">
              <w:rPr>
                <w:rFonts w:cs="Calibri"/>
                <w:b/>
                <w:color w:val="000000"/>
              </w:rPr>
              <w:t xml:space="preserve"> d</w:t>
            </w:r>
            <w:r w:rsidR="006C577E" w:rsidRPr="00D34B96">
              <w:rPr>
                <w:rFonts w:cs="Calibri"/>
                <w:b/>
                <w:color w:val="000000"/>
              </w:rPr>
              <w:t>z</w:t>
            </w:r>
            <w:r w:rsidRPr="00D34B96">
              <w:rPr>
                <w:rFonts w:cs="Calibri"/>
                <w:b/>
                <w:color w:val="000000"/>
              </w:rPr>
              <w:t>i</w:t>
            </w:r>
            <w:r w:rsidR="006C577E" w:rsidRPr="00D34B96">
              <w:rPr>
                <w:rFonts w:cs="Calibri"/>
                <w:b/>
                <w:color w:val="000000"/>
              </w:rPr>
              <w:t>eń</w:t>
            </w:r>
            <w:r w:rsidRPr="00D34B96">
              <w:rPr>
                <w:rFonts w:cs="Calibri"/>
                <w:b/>
                <w:color w:val="000000"/>
              </w:rPr>
              <w:t xml:space="preserve"> robocz</w:t>
            </w:r>
            <w:r w:rsidR="006C577E" w:rsidRPr="00D34B96">
              <w:rPr>
                <w:rFonts w:cs="Calibri"/>
                <w:b/>
                <w:color w:val="000000"/>
              </w:rPr>
              <w:t>y</w:t>
            </w:r>
            <w:r w:rsidRPr="00D34B96">
              <w:rPr>
                <w:rFonts w:cs="Calibri"/>
                <w:color w:val="000000"/>
              </w:rPr>
              <w:t xml:space="preserve">; </w:t>
            </w:r>
          </w:p>
          <w:p w:rsidR="002F585F" w:rsidRPr="00D34B96" w:rsidRDefault="002F585F" w:rsidP="00D34B96">
            <w:pPr>
              <w:pStyle w:val="Akapitzlist"/>
              <w:spacing w:line="276" w:lineRule="auto"/>
              <w:rPr>
                <w:rFonts w:cs="Calibri"/>
                <w:color w:val="000000"/>
              </w:rPr>
            </w:pPr>
            <w:r w:rsidRPr="00D34B96">
              <w:rPr>
                <w:rFonts w:cs="Calibri"/>
                <w:color w:val="000000"/>
              </w:rPr>
              <w:t xml:space="preserve">    </w:t>
            </w:r>
          </w:p>
          <w:p w:rsidR="007E7B25" w:rsidRDefault="00D34B96" w:rsidP="002F585F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 xml:space="preserve">Zgłoszenia powinny być rejestrowane w każdy dzień roboczy tj. każdy dzień z wyjątkiem dni ustawowo wolnych od pracy, w godzinach 8.00 – 17.00. </w:t>
            </w:r>
            <w:r w:rsidR="007E7B25">
              <w:rPr>
                <w:rFonts w:cs="Calibri"/>
                <w:color w:val="000000"/>
              </w:rPr>
              <w:t xml:space="preserve">Przy </w:t>
            </w:r>
            <w:r>
              <w:rPr>
                <w:rFonts w:cs="Calibri"/>
                <w:color w:val="000000"/>
              </w:rPr>
              <w:t xml:space="preserve">czym dla </w:t>
            </w:r>
            <w:r w:rsidR="007E7B25">
              <w:rPr>
                <w:rFonts w:cs="Calibri"/>
                <w:color w:val="000000"/>
              </w:rPr>
              <w:t>zgłosze</w:t>
            </w:r>
            <w:r>
              <w:rPr>
                <w:rFonts w:cs="Calibri"/>
                <w:color w:val="000000"/>
              </w:rPr>
              <w:t xml:space="preserve">ń przesłanych po </w:t>
            </w:r>
            <w:r w:rsidR="007E7B25">
              <w:rPr>
                <w:rFonts w:cs="Calibri"/>
                <w:color w:val="000000"/>
              </w:rPr>
              <w:t>godz. 1</w:t>
            </w:r>
            <w:r>
              <w:rPr>
                <w:rFonts w:cs="Calibri"/>
                <w:color w:val="000000"/>
              </w:rPr>
              <w:t>4</w:t>
            </w:r>
            <w:r w:rsidR="007E7B25">
              <w:rPr>
                <w:rFonts w:cs="Calibri"/>
                <w:color w:val="000000"/>
              </w:rPr>
              <w:t xml:space="preserve">.00 </w:t>
            </w:r>
            <w:r>
              <w:rPr>
                <w:rFonts w:cs="Calibri"/>
                <w:color w:val="000000"/>
              </w:rPr>
              <w:t xml:space="preserve">czas naprawy liczony jest od kolejnego dnia roboczego.  </w:t>
            </w:r>
          </w:p>
          <w:p w:rsidR="00BA1821" w:rsidRDefault="00BA1821" w:rsidP="002F585F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Naprawa </w:t>
            </w:r>
            <w:r w:rsidR="00B851CF">
              <w:rPr>
                <w:rFonts w:cs="Calibri"/>
                <w:color w:val="000000"/>
              </w:rPr>
              <w:t>będzie</w:t>
            </w:r>
            <w:r>
              <w:rPr>
                <w:rFonts w:cs="Calibri"/>
                <w:color w:val="000000"/>
              </w:rPr>
              <w:t xml:space="preserve"> realizowana w lokalizacjach Zamawiającego: Toruń, ul. Szosa Chełmińska 30/32; Bydgoszcz, ul. Paderewskiego 26; Włocławek, ul. Bulwary 5b. </w:t>
            </w:r>
          </w:p>
          <w:p w:rsidR="002D723A" w:rsidRDefault="002D723A" w:rsidP="002F585F">
            <w:pPr>
              <w:spacing w:after="0"/>
              <w:rPr>
                <w:rFonts w:cs="Calibri"/>
                <w:color w:val="000000"/>
              </w:rPr>
            </w:pPr>
          </w:p>
          <w:p w:rsidR="0053230A" w:rsidRDefault="002F585F" w:rsidP="002F585F">
            <w:pPr>
              <w:spacing w:after="0"/>
              <w:rPr>
                <w:rFonts w:cs="Calibri"/>
                <w:color w:val="000000"/>
              </w:rPr>
            </w:pPr>
            <w:r w:rsidRPr="006A396F">
              <w:rPr>
                <w:rFonts w:cs="Calibri"/>
                <w:color w:val="000000"/>
              </w:rPr>
              <w:t xml:space="preserve">Zamawiający </w:t>
            </w:r>
            <w:r w:rsidR="0053230A">
              <w:rPr>
                <w:rFonts w:cs="Calibri"/>
                <w:color w:val="000000"/>
              </w:rPr>
              <w:t xml:space="preserve">powinien mieć możliwość </w:t>
            </w:r>
            <w:r w:rsidRPr="006A396F">
              <w:rPr>
                <w:rFonts w:cs="Calibri"/>
                <w:color w:val="000000"/>
              </w:rPr>
              <w:t>zgłasza</w:t>
            </w:r>
            <w:r w:rsidR="0053230A">
              <w:rPr>
                <w:rFonts w:cs="Calibri"/>
                <w:color w:val="000000"/>
              </w:rPr>
              <w:t xml:space="preserve">nia usterek co najmniej dwoma kanałami z wymienionych poniżej: </w:t>
            </w:r>
          </w:p>
          <w:p w:rsidR="0053230A" w:rsidRPr="00C9333D" w:rsidRDefault="002F585F" w:rsidP="007E5A49">
            <w:pPr>
              <w:pStyle w:val="Akapitzlist"/>
              <w:numPr>
                <w:ilvl w:val="0"/>
                <w:numId w:val="7"/>
              </w:numPr>
              <w:rPr>
                <w:rFonts w:cs="Calibri"/>
                <w:color w:val="000000"/>
              </w:rPr>
            </w:pPr>
            <w:r w:rsidRPr="00C9333D">
              <w:rPr>
                <w:rFonts w:cs="Calibri"/>
                <w:color w:val="000000"/>
              </w:rPr>
              <w:t xml:space="preserve">wskazany </w:t>
            </w:r>
            <w:r w:rsidR="0053230A" w:rsidRPr="00C9333D">
              <w:rPr>
                <w:rFonts w:cs="Calibri"/>
                <w:color w:val="000000"/>
              </w:rPr>
              <w:t>adres e-</w:t>
            </w:r>
            <w:r w:rsidRPr="00C9333D">
              <w:rPr>
                <w:rFonts w:cs="Calibri"/>
                <w:color w:val="000000"/>
              </w:rPr>
              <w:t>mail</w:t>
            </w:r>
            <w:r w:rsidR="0053230A" w:rsidRPr="00C9333D">
              <w:rPr>
                <w:rFonts w:cs="Calibri"/>
                <w:color w:val="000000"/>
              </w:rPr>
              <w:t xml:space="preserve">; </w:t>
            </w:r>
          </w:p>
          <w:p w:rsidR="0053230A" w:rsidRPr="00C9333D" w:rsidRDefault="002F585F" w:rsidP="007E5A49">
            <w:pPr>
              <w:pStyle w:val="Akapitzlist"/>
              <w:numPr>
                <w:ilvl w:val="0"/>
                <w:numId w:val="7"/>
              </w:numPr>
              <w:rPr>
                <w:rFonts w:cs="Calibri"/>
                <w:color w:val="000000"/>
              </w:rPr>
            </w:pPr>
            <w:r w:rsidRPr="00C9333D">
              <w:rPr>
                <w:rFonts w:cs="Calibri"/>
                <w:color w:val="000000"/>
              </w:rPr>
              <w:t>portal helpdesk</w:t>
            </w:r>
            <w:r w:rsidR="0053230A" w:rsidRPr="00C9333D">
              <w:rPr>
                <w:rFonts w:cs="Calibri"/>
                <w:color w:val="000000"/>
              </w:rPr>
              <w:t>/</w:t>
            </w:r>
            <w:proofErr w:type="spellStart"/>
            <w:r w:rsidR="0053230A" w:rsidRPr="00C9333D">
              <w:rPr>
                <w:rFonts w:cs="Calibri"/>
                <w:color w:val="000000"/>
              </w:rPr>
              <w:t>servicedesk</w:t>
            </w:r>
            <w:proofErr w:type="spellEnd"/>
            <w:r w:rsidR="0053230A" w:rsidRPr="00C9333D">
              <w:rPr>
                <w:rFonts w:cs="Calibri"/>
                <w:color w:val="000000"/>
              </w:rPr>
              <w:t>;</w:t>
            </w:r>
          </w:p>
          <w:p w:rsidR="0053230A" w:rsidRPr="00C9333D" w:rsidRDefault="002F585F" w:rsidP="007E5A49">
            <w:pPr>
              <w:pStyle w:val="Akapitzlist"/>
              <w:numPr>
                <w:ilvl w:val="0"/>
                <w:numId w:val="7"/>
              </w:numPr>
              <w:rPr>
                <w:rFonts w:cs="Calibri"/>
                <w:color w:val="000000"/>
              </w:rPr>
            </w:pPr>
            <w:r w:rsidRPr="00C9333D">
              <w:rPr>
                <w:rFonts w:cs="Calibri"/>
                <w:color w:val="000000"/>
              </w:rPr>
              <w:t xml:space="preserve">telefonicznie. </w:t>
            </w:r>
          </w:p>
          <w:p w:rsidR="002D723A" w:rsidRDefault="002D723A" w:rsidP="002F585F">
            <w:pPr>
              <w:spacing w:after="0"/>
              <w:rPr>
                <w:rFonts w:cs="Calibri"/>
                <w:color w:val="000000"/>
              </w:rPr>
            </w:pPr>
          </w:p>
          <w:p w:rsidR="002F585F" w:rsidRDefault="002F585F" w:rsidP="002F585F">
            <w:pPr>
              <w:spacing w:after="0"/>
              <w:rPr>
                <w:rFonts w:cs="Calibri"/>
                <w:color w:val="000000"/>
              </w:rPr>
            </w:pPr>
            <w:r w:rsidRPr="006A396F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</w:t>
            </w:r>
            <w:r w:rsidR="00CD03DC">
              <w:rPr>
                <w:rFonts w:cs="Calibri"/>
                <w:color w:val="000000"/>
              </w:rPr>
              <w:t xml:space="preserve">Wsparcie i serwis realizowane w języku polskim. </w:t>
            </w:r>
          </w:p>
          <w:p w:rsidR="0068278C" w:rsidRPr="00D30FE6" w:rsidRDefault="00CD03DC" w:rsidP="000D1FB0">
            <w:pPr>
              <w:spacing w:after="0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color w:val="000000"/>
              </w:rPr>
              <w:t xml:space="preserve">Na </w:t>
            </w:r>
            <w:r w:rsidR="00E36039">
              <w:rPr>
                <w:rFonts w:cs="Calibri"/>
                <w:color w:val="000000"/>
              </w:rPr>
              <w:t xml:space="preserve">wymienione podzespoły serwerowe Wykonawca udziela </w:t>
            </w:r>
            <w:r w:rsidR="00B52659" w:rsidRPr="00B52659">
              <w:rPr>
                <w:rFonts w:cs="Calibri"/>
                <w:b/>
                <w:color w:val="000000"/>
              </w:rPr>
              <w:t>1 rok</w:t>
            </w:r>
            <w:r w:rsidR="00E36039">
              <w:rPr>
                <w:rFonts w:cs="Calibri"/>
                <w:color w:val="000000"/>
              </w:rPr>
              <w:t xml:space="preserve"> gwarancji. Gwarancja realizowana jest </w:t>
            </w:r>
            <w:r w:rsidR="007E5A49">
              <w:rPr>
                <w:rFonts w:cs="Calibri"/>
                <w:color w:val="000000"/>
              </w:rPr>
              <w:t xml:space="preserve">na takich samych warunkach i </w:t>
            </w:r>
            <w:r w:rsidR="00E36039">
              <w:rPr>
                <w:rFonts w:cs="Calibri"/>
                <w:color w:val="000000"/>
              </w:rPr>
              <w:t xml:space="preserve">w takich samych reżimach czasowych co wsparcie techniczne i serwisowe.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2F585F" w:rsidRDefault="002F585F" w:rsidP="002F585F">
            <w:pPr>
              <w:spacing w:before="60" w:after="20"/>
              <w:jc w:val="center"/>
              <w:rPr>
                <w:b/>
              </w:rPr>
            </w:pPr>
          </w:p>
          <w:p w:rsidR="002F585F" w:rsidRDefault="002F585F" w:rsidP="002F585F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2F585F" w:rsidRPr="00891290" w:rsidRDefault="002F585F" w:rsidP="002F585F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0D1FB0" w:rsidRPr="00891290" w:rsidTr="00CF0431">
        <w:tc>
          <w:tcPr>
            <w:tcW w:w="533" w:type="dxa"/>
            <w:shd w:val="clear" w:color="auto" w:fill="F2F2F2"/>
            <w:vAlign w:val="center"/>
          </w:tcPr>
          <w:p w:rsidR="000D1FB0" w:rsidRDefault="000D1FB0" w:rsidP="000D1FB0">
            <w:pPr>
              <w:spacing w:before="60" w:after="20"/>
              <w:jc w:val="center"/>
            </w:pPr>
            <w: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0D1FB0" w:rsidRDefault="000D1FB0" w:rsidP="000D1FB0">
            <w:pPr>
              <w:spacing w:before="60" w:after="20"/>
            </w:pPr>
            <w:r>
              <w:t>Wymagane dokumenty dla Zamawiającego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0D1FB0" w:rsidRDefault="000D1FB0" w:rsidP="000D1FB0">
            <w:pPr>
              <w:spacing w:before="60" w:after="20"/>
            </w:pPr>
            <w:r w:rsidRPr="00D30FE6">
              <w:rPr>
                <w:rFonts w:cs="Calibri"/>
                <w:b/>
                <w:color w:val="000000"/>
              </w:rPr>
              <w:t xml:space="preserve">Zamawiający wymaga przedstawienia dokumentu potwierdzającego posiadanie </w:t>
            </w:r>
            <w:r>
              <w:rPr>
                <w:rFonts w:cs="Calibri"/>
                <w:b/>
                <w:color w:val="000000"/>
              </w:rPr>
              <w:t xml:space="preserve">przez Wykonawcę </w:t>
            </w:r>
            <w:r w:rsidRPr="00D30FE6">
              <w:rPr>
                <w:rFonts w:cs="Calibri"/>
                <w:b/>
                <w:color w:val="000000"/>
              </w:rPr>
              <w:t>certyfikatu ISO 9001 w zakresie realizacji usług wsparcia technicznego i serwisu sprzętu komputerowego.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0D1FB0" w:rsidRDefault="000D1FB0" w:rsidP="000D1FB0">
            <w:pPr>
              <w:spacing w:before="60" w:after="20"/>
              <w:jc w:val="center"/>
              <w:rPr>
                <w:b/>
              </w:rPr>
            </w:pPr>
          </w:p>
          <w:p w:rsidR="000D1FB0" w:rsidRDefault="000D1FB0" w:rsidP="000D1FB0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0D1FB0" w:rsidRPr="00891290" w:rsidRDefault="000D1FB0" w:rsidP="000D1FB0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2F585F" w:rsidRPr="00891290" w:rsidTr="00CF0431">
        <w:tc>
          <w:tcPr>
            <w:tcW w:w="533" w:type="dxa"/>
            <w:shd w:val="clear" w:color="auto" w:fill="F2F2F2"/>
            <w:vAlign w:val="center"/>
          </w:tcPr>
          <w:p w:rsidR="002F585F" w:rsidRPr="00891290" w:rsidRDefault="000D1FB0" w:rsidP="002F585F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2F585F" w:rsidRDefault="002F585F" w:rsidP="002F585F">
            <w:pPr>
              <w:spacing w:before="60" w:after="20"/>
            </w:pPr>
            <w:r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6F506B" w:rsidRPr="006F506B" w:rsidRDefault="006F506B" w:rsidP="006F506B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F506B">
              <w:t>SN: CZJ54401VL, CZJ54401VK, CZJ54401VJ,</w:t>
            </w:r>
          </w:p>
          <w:p w:rsidR="006F506B" w:rsidRPr="006F506B" w:rsidRDefault="006F506B" w:rsidP="006F506B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F506B">
              <w:t>Procesor – Intel(R) Xeon(R) 2 x CPU E5-2680 v3 @ 2.50GHz</w:t>
            </w:r>
          </w:p>
          <w:p w:rsidR="006F506B" w:rsidRPr="006F506B" w:rsidRDefault="006F506B" w:rsidP="006F506B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F506B">
              <w:t xml:space="preserve">RAM – 192GB  (2 x 6 </w:t>
            </w:r>
            <w:proofErr w:type="spellStart"/>
            <w:r w:rsidRPr="006F506B">
              <w:t>sloty</w:t>
            </w:r>
            <w:proofErr w:type="spellEnd"/>
            <w:r w:rsidRPr="006F506B">
              <w:t xml:space="preserve"> x 16 GB) DDR3 (1333 </w:t>
            </w:r>
            <w:proofErr w:type="spellStart"/>
            <w:r w:rsidRPr="006F506B">
              <w:t>Mhz</w:t>
            </w:r>
            <w:proofErr w:type="spellEnd"/>
            <w:r w:rsidRPr="006F506B">
              <w:t>);  96GB per procesor</w:t>
            </w:r>
          </w:p>
          <w:p w:rsidR="006F506B" w:rsidRPr="006F506B" w:rsidRDefault="006F506B" w:rsidP="006F506B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F506B">
              <w:t>HDD – brak</w:t>
            </w:r>
          </w:p>
          <w:p w:rsidR="006F506B" w:rsidRPr="006F506B" w:rsidRDefault="006F506B" w:rsidP="006F506B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F506B">
              <w:t>SD-Card – 32</w:t>
            </w:r>
            <w:r>
              <w:t xml:space="preserve"> </w:t>
            </w:r>
            <w:r w:rsidRPr="006F506B">
              <w:t>G</w:t>
            </w:r>
            <w:r>
              <w:t>B</w:t>
            </w:r>
          </w:p>
          <w:p w:rsidR="006F506B" w:rsidRPr="006F506B" w:rsidRDefault="006F506B" w:rsidP="006F506B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F506B">
              <w:t>HP SN1100E 16Gb Dual Port FC HBA</w:t>
            </w:r>
          </w:p>
          <w:p w:rsidR="002F585F" w:rsidRDefault="006F506B" w:rsidP="006F506B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F506B">
              <w:t>HP Ethernet 1Gb 2-port 361T Adapter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2F585F" w:rsidRDefault="002F585F" w:rsidP="002F585F">
            <w:pPr>
              <w:spacing w:before="60" w:after="20"/>
              <w:jc w:val="center"/>
              <w:rPr>
                <w:b/>
              </w:rPr>
            </w:pPr>
          </w:p>
          <w:p w:rsidR="002F585F" w:rsidRDefault="002F585F" w:rsidP="002F585F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2F585F" w:rsidRPr="00891290" w:rsidRDefault="002F585F" w:rsidP="002F585F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2F585F" w:rsidRPr="00891290" w:rsidTr="00CF0431">
        <w:tc>
          <w:tcPr>
            <w:tcW w:w="533" w:type="dxa"/>
            <w:shd w:val="clear" w:color="auto" w:fill="F2F2F2"/>
            <w:vAlign w:val="center"/>
          </w:tcPr>
          <w:p w:rsidR="002F585F" w:rsidRPr="00891290" w:rsidRDefault="000D1FB0" w:rsidP="002F585F">
            <w:pPr>
              <w:spacing w:before="60" w:after="20"/>
              <w:jc w:val="center"/>
            </w:pPr>
            <w:r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2F585F" w:rsidRPr="00891290" w:rsidRDefault="002F585F" w:rsidP="002F585F">
            <w:pPr>
              <w:spacing w:before="60" w:after="20"/>
            </w:pPr>
            <w:r>
              <w:t xml:space="preserve">Okres obowiązywania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2F585F" w:rsidRPr="00891290" w:rsidRDefault="00CD03DC" w:rsidP="002F585F">
            <w:pPr>
              <w:spacing w:before="60" w:after="20"/>
            </w:pPr>
            <w:r w:rsidRPr="00E36039">
              <w:rPr>
                <w:b/>
              </w:rPr>
              <w:t>1 rok</w:t>
            </w:r>
            <w:r>
              <w:t xml:space="preserve"> </w:t>
            </w:r>
            <w:r w:rsidR="00AA02A2">
              <w:t xml:space="preserve">- </w:t>
            </w:r>
            <w:r>
              <w:t xml:space="preserve"> </w:t>
            </w:r>
            <w:r w:rsidR="00AA02A2" w:rsidRPr="006F506B">
              <w:t>26.11.2020 – 25.11.2021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2F585F" w:rsidRDefault="002F585F" w:rsidP="002F585F">
            <w:pPr>
              <w:spacing w:before="60" w:after="20"/>
              <w:jc w:val="center"/>
              <w:rPr>
                <w:b/>
              </w:rPr>
            </w:pPr>
          </w:p>
          <w:p w:rsidR="002F585F" w:rsidRDefault="002F585F" w:rsidP="002F585F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  <w:p w:rsidR="002F585F" w:rsidRPr="00891290" w:rsidRDefault="002F585F" w:rsidP="002F585F">
            <w:pPr>
              <w:spacing w:before="60" w:after="20"/>
              <w:jc w:val="center"/>
              <w:rPr>
                <w:b/>
              </w:rPr>
            </w:pPr>
            <w:r w:rsidRPr="00F26337">
              <w:rPr>
                <w:b/>
                <w:i/>
                <w:sz w:val="16"/>
              </w:rPr>
              <w:t>(TAK/NIE)</w:t>
            </w:r>
          </w:p>
        </w:tc>
      </w:tr>
      <w:tr w:rsidR="008674B0" w:rsidRPr="00891290" w:rsidTr="00E52417">
        <w:tc>
          <w:tcPr>
            <w:tcW w:w="3261" w:type="dxa"/>
            <w:gridSpan w:val="2"/>
            <w:vAlign w:val="center"/>
          </w:tcPr>
          <w:p w:rsidR="008674B0" w:rsidRPr="00891290" w:rsidRDefault="008674B0" w:rsidP="00E52417">
            <w:pPr>
              <w:spacing w:before="60" w:after="20"/>
              <w:jc w:val="center"/>
            </w:pPr>
            <w:r w:rsidRPr="00891290">
              <w:rPr>
                <w:b/>
              </w:rPr>
              <w:t>Łączna cena brutto</w:t>
            </w:r>
            <w:r>
              <w:rPr>
                <w:b/>
              </w:rPr>
              <w:t xml:space="preserve"> w</w:t>
            </w:r>
            <w:r w:rsidRPr="00891290">
              <w:rPr>
                <w:b/>
              </w:rPr>
              <w:t xml:space="preserve"> części </w:t>
            </w:r>
            <w:r w:rsidR="00EF444B">
              <w:rPr>
                <w:b/>
              </w:rPr>
              <w:t>3 „</w:t>
            </w:r>
            <w:r>
              <w:rPr>
                <w:b/>
              </w:rPr>
              <w:t>C</w:t>
            </w:r>
            <w:r w:rsidR="00EF444B">
              <w:rPr>
                <w:b/>
              </w:rPr>
              <w:t xml:space="preserve">” </w:t>
            </w:r>
            <w:r w:rsidRPr="00891290">
              <w:rPr>
                <w:b/>
              </w:rPr>
              <w:t>zamówienia</w:t>
            </w:r>
          </w:p>
        </w:tc>
        <w:tc>
          <w:tcPr>
            <w:tcW w:w="12190" w:type="dxa"/>
            <w:gridSpan w:val="4"/>
            <w:vAlign w:val="center"/>
          </w:tcPr>
          <w:p w:rsidR="008674B0" w:rsidRPr="00711520" w:rsidRDefault="008674B0" w:rsidP="00E52417">
            <w:pPr>
              <w:spacing w:before="60" w:after="20"/>
              <w:rPr>
                <w:b/>
                <w:sz w:val="20"/>
              </w:rPr>
            </w:pPr>
            <w:r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8674B0" w:rsidRPr="00711520" w:rsidRDefault="008674B0" w:rsidP="00E52417">
            <w:pPr>
              <w:spacing w:before="60" w:after="20"/>
              <w:rPr>
                <w:b/>
                <w:sz w:val="20"/>
              </w:rPr>
            </w:pPr>
            <w:r w:rsidRPr="00711520">
              <w:rPr>
                <w:b/>
                <w:sz w:val="20"/>
              </w:rPr>
              <w:t xml:space="preserve"> Słownie</w:t>
            </w:r>
            <w:r>
              <w:rPr>
                <w:b/>
                <w:sz w:val="20"/>
              </w:rPr>
              <w:t>:</w:t>
            </w:r>
            <w:r w:rsidRPr="00711520">
              <w:rPr>
                <w:b/>
                <w:sz w:val="20"/>
              </w:rPr>
              <w:t xml:space="preserve"> .............................................................................................................................</w:t>
            </w:r>
            <w:r>
              <w:rPr>
                <w:b/>
                <w:sz w:val="20"/>
              </w:rPr>
              <w:t>............</w:t>
            </w:r>
          </w:p>
          <w:p w:rsidR="008674B0" w:rsidRPr="00891290" w:rsidRDefault="008674B0" w:rsidP="00E52417">
            <w:pPr>
              <w:spacing w:before="60" w:after="20"/>
              <w:rPr>
                <w:b/>
              </w:rPr>
            </w:pPr>
            <w:r w:rsidRPr="00711520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8674B0" w:rsidRPr="00824FD3" w:rsidRDefault="008674B0" w:rsidP="00E52417">
            <w:pPr>
              <w:spacing w:after="0"/>
              <w:rPr>
                <w:sz w:val="18"/>
              </w:rPr>
            </w:pPr>
          </w:p>
        </w:tc>
      </w:tr>
    </w:tbl>
    <w:p w:rsidR="008674B0" w:rsidRDefault="008674B0" w:rsidP="008674B0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8674B0" w:rsidRDefault="008674B0" w:rsidP="008674B0">
      <w:pPr>
        <w:spacing w:before="60" w:after="20"/>
        <w:jc w:val="center"/>
        <w:rPr>
          <w:sz w:val="18"/>
        </w:rPr>
      </w:pPr>
    </w:p>
    <w:p w:rsidR="008674B0" w:rsidRDefault="008674B0" w:rsidP="008674B0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</w:t>
      </w:r>
    </w:p>
    <w:p w:rsidR="008674B0" w:rsidRDefault="008674B0" w:rsidP="008674B0">
      <w:pPr>
        <w:spacing w:before="60" w:after="20"/>
        <w:jc w:val="center"/>
        <w:rPr>
          <w:sz w:val="18"/>
        </w:rPr>
      </w:pPr>
    </w:p>
    <w:p w:rsidR="008674B0" w:rsidRDefault="008674B0" w:rsidP="008674B0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</w:t>
      </w:r>
    </w:p>
    <w:p w:rsidR="008674B0" w:rsidRDefault="008674B0" w:rsidP="008674B0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...............................................................</w:t>
      </w:r>
    </w:p>
    <w:p w:rsidR="008674B0" w:rsidRPr="00824FD3" w:rsidRDefault="008674B0" w:rsidP="008674B0">
      <w:pPr>
        <w:spacing w:before="60" w:after="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</w:t>
      </w:r>
      <w:r w:rsidRPr="00824FD3">
        <w:rPr>
          <w:sz w:val="18"/>
        </w:rPr>
        <w:t>Pieczęć imienna i podpis uprawnionego</w:t>
      </w:r>
    </w:p>
    <w:p w:rsidR="008674B0" w:rsidRDefault="008674B0" w:rsidP="008674B0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824FD3">
        <w:rPr>
          <w:sz w:val="18"/>
        </w:rPr>
        <w:t>przedstawiciela Wykonawcy</w:t>
      </w:r>
    </w:p>
    <w:p w:rsidR="00F449BC" w:rsidRPr="00626097" w:rsidRDefault="00377880" w:rsidP="009673C2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  <w:r w:rsidR="00F449BC" w:rsidRPr="00626097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Część </w:t>
      </w:r>
      <w:r w:rsidR="00EF444B">
        <w:rPr>
          <w:rFonts w:ascii="Arial" w:hAnsi="Arial" w:cs="Arial"/>
          <w:b/>
          <w:color w:val="000000"/>
          <w:sz w:val="24"/>
          <w:szCs w:val="24"/>
        </w:rPr>
        <w:t>4 „</w:t>
      </w:r>
      <w:r w:rsidR="00F449BC" w:rsidRPr="00626097">
        <w:rPr>
          <w:rFonts w:ascii="Arial" w:hAnsi="Arial" w:cs="Arial"/>
          <w:b/>
          <w:color w:val="000000"/>
          <w:sz w:val="24"/>
          <w:szCs w:val="24"/>
        </w:rPr>
        <w:t>D</w:t>
      </w:r>
      <w:r w:rsidR="00EF444B">
        <w:rPr>
          <w:rFonts w:ascii="Arial" w:hAnsi="Arial" w:cs="Arial"/>
          <w:b/>
          <w:color w:val="000000"/>
          <w:sz w:val="24"/>
          <w:szCs w:val="24"/>
        </w:rPr>
        <w:t>”</w:t>
      </w:r>
      <w:r w:rsidR="00F449BC" w:rsidRPr="00626097">
        <w:rPr>
          <w:rFonts w:ascii="Arial" w:hAnsi="Arial" w:cs="Arial"/>
          <w:b/>
          <w:color w:val="000000"/>
          <w:sz w:val="24"/>
          <w:szCs w:val="24"/>
        </w:rPr>
        <w:t xml:space="preserve">– </w:t>
      </w:r>
      <w:r w:rsidR="00F449BC" w:rsidRPr="00626097">
        <w:t xml:space="preserve"> </w:t>
      </w:r>
      <w:r w:rsidR="00F449BC">
        <w:rPr>
          <w:rFonts w:ascii="Arial" w:hAnsi="Arial" w:cs="Arial"/>
          <w:color w:val="000000"/>
          <w:sz w:val="24"/>
          <w:szCs w:val="24"/>
        </w:rPr>
        <w:t xml:space="preserve">Rozszerzenie licencji </w:t>
      </w:r>
      <w:proofErr w:type="spellStart"/>
      <w:r w:rsidR="00F449BC">
        <w:rPr>
          <w:rFonts w:ascii="Arial" w:hAnsi="Arial" w:cs="Arial"/>
          <w:color w:val="000000"/>
          <w:sz w:val="24"/>
          <w:szCs w:val="24"/>
        </w:rPr>
        <w:t>FortiToken</w:t>
      </w:r>
      <w:proofErr w:type="spellEnd"/>
      <w:r w:rsidR="00F449BC" w:rsidRPr="0062609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449BC" w:rsidRPr="00626097" w:rsidRDefault="00F449BC" w:rsidP="00F449B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3260"/>
      </w:tblGrid>
      <w:tr w:rsidR="00F449BC" w:rsidRPr="00626097" w:rsidTr="00F449BC">
        <w:trPr>
          <w:cantSplit/>
        </w:trPr>
        <w:tc>
          <w:tcPr>
            <w:tcW w:w="533" w:type="dxa"/>
            <w:vMerge w:val="restart"/>
            <w:vAlign w:val="center"/>
          </w:tcPr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D1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F449BC" w:rsidRPr="00626097" w:rsidRDefault="00F449BC" w:rsidP="00F449BC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F449BC">
              <w:rPr>
                <w:rFonts w:cs="Calibri"/>
                <w:b/>
                <w:sz w:val="20"/>
                <w:szCs w:val="20"/>
              </w:rPr>
              <w:t xml:space="preserve">Rozszerzenie licencji </w:t>
            </w:r>
            <w:proofErr w:type="spellStart"/>
            <w:r w:rsidRPr="00F449BC">
              <w:rPr>
                <w:rFonts w:cs="Calibri"/>
                <w:b/>
                <w:sz w:val="20"/>
                <w:szCs w:val="20"/>
              </w:rPr>
              <w:t>FortiToken</w:t>
            </w:r>
            <w:proofErr w:type="spellEnd"/>
            <w:r>
              <w:rPr>
                <w:rFonts w:cs="Calibri"/>
                <w:b/>
                <w:sz w:val="20"/>
                <w:szCs w:val="20"/>
              </w:rPr>
              <w:t xml:space="preserve"> dla urządzenia </w:t>
            </w:r>
            <w:proofErr w:type="spellStart"/>
            <w:r>
              <w:rPr>
                <w:rFonts w:cs="Calibri"/>
                <w:b/>
                <w:sz w:val="20"/>
                <w:szCs w:val="20"/>
              </w:rPr>
              <w:t>FortiGate</w:t>
            </w:r>
            <w:proofErr w:type="spellEnd"/>
          </w:p>
        </w:tc>
        <w:tc>
          <w:tcPr>
            <w:tcW w:w="1701" w:type="dxa"/>
            <w:vAlign w:val="center"/>
          </w:tcPr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Ilość:</w:t>
            </w:r>
          </w:p>
        </w:tc>
        <w:tc>
          <w:tcPr>
            <w:tcW w:w="3260" w:type="dxa"/>
            <w:vMerge w:val="restart"/>
            <w:vAlign w:val="center"/>
          </w:tcPr>
          <w:p w:rsidR="00F449BC" w:rsidRPr="00626097" w:rsidRDefault="00F449BC" w:rsidP="00F449BC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F449BC" w:rsidRPr="00626097" w:rsidTr="00F449BC">
        <w:trPr>
          <w:cantSplit/>
        </w:trPr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449BC" w:rsidRPr="00626097" w:rsidRDefault="00F449BC" w:rsidP="00F449BC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</w:t>
            </w:r>
            <w:r w:rsidRPr="00626097">
              <w:rPr>
                <w:rFonts w:cs="Calibri"/>
                <w:b/>
                <w:sz w:val="20"/>
                <w:szCs w:val="20"/>
              </w:rPr>
              <w:t xml:space="preserve"> szt.</w:t>
            </w:r>
            <w:r>
              <w:rPr>
                <w:rFonts w:cs="Calibri"/>
                <w:b/>
                <w:sz w:val="20"/>
                <w:szCs w:val="20"/>
              </w:rPr>
              <w:t xml:space="preserve"> dla 55 użytkowników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F449BC" w:rsidRPr="00626097" w:rsidRDefault="00F449BC" w:rsidP="00F449BC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F449BC" w:rsidRPr="00626097" w:rsidTr="00F449BC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Opis przedmiotu zamówienia – wymagania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Czy  zaproponowany przedmiot spełnia wymagania w opisie? (TAK/NIE)</w:t>
            </w:r>
          </w:p>
        </w:tc>
      </w:tr>
      <w:tr w:rsidR="00D46390" w:rsidRPr="00626097" w:rsidTr="00F449BC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Opis zamówienia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Rozszerzenie licencji </w:t>
            </w:r>
            <w:proofErr w:type="spellStart"/>
            <w:r>
              <w:rPr>
                <w:rFonts w:cs="Calibri"/>
                <w:sz w:val="20"/>
                <w:szCs w:val="20"/>
              </w:rPr>
              <w:t>FortiToken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 w:rsidR="00D02D2F">
              <w:rPr>
                <w:rFonts w:cs="Calibri"/>
                <w:sz w:val="20"/>
                <w:szCs w:val="20"/>
              </w:rPr>
              <w:t>o</w:t>
            </w:r>
            <w:r>
              <w:rPr>
                <w:rFonts w:cs="Calibri"/>
                <w:sz w:val="20"/>
                <w:szCs w:val="20"/>
              </w:rPr>
              <w:t xml:space="preserve"> 55 </w:t>
            </w:r>
            <w:r w:rsidR="00D02D2F">
              <w:rPr>
                <w:rFonts w:cs="Calibri"/>
                <w:sz w:val="20"/>
                <w:szCs w:val="20"/>
              </w:rPr>
              <w:t xml:space="preserve">dodatkowych </w:t>
            </w:r>
            <w:r>
              <w:rPr>
                <w:rFonts w:cs="Calibri"/>
                <w:sz w:val="20"/>
                <w:szCs w:val="20"/>
              </w:rPr>
              <w:t>użytkowników</w:t>
            </w:r>
            <w:r w:rsidRPr="00626097">
              <w:rPr>
                <w:rFonts w:cs="Calibri"/>
                <w:sz w:val="20"/>
                <w:szCs w:val="20"/>
              </w:rPr>
              <w:t xml:space="preserve">. </w:t>
            </w:r>
            <w:r w:rsidRPr="00F449BC">
              <w:rPr>
                <w:rFonts w:cs="Calibri"/>
                <w:sz w:val="20"/>
                <w:szCs w:val="20"/>
              </w:rPr>
              <w:t xml:space="preserve">Softwareowe rozwiązanie (licencje oprogramowania), współpracujące z urządzeniami UTM/NGFW </w:t>
            </w:r>
            <w:proofErr w:type="spellStart"/>
            <w:r>
              <w:rPr>
                <w:rFonts w:cs="Calibri"/>
                <w:sz w:val="20"/>
                <w:szCs w:val="20"/>
              </w:rPr>
              <w:t>FortiGate</w:t>
            </w:r>
            <w:proofErr w:type="spellEnd"/>
            <w:r w:rsidRPr="00F449BC">
              <w:rPr>
                <w:rFonts w:cs="Calibri"/>
                <w:sz w:val="20"/>
                <w:szCs w:val="20"/>
              </w:rPr>
              <w:t>, generujące hasła jednorazowe (OTP), pozwalające na użycie dwuskładnikowego uwierzytelniania do usług, np. SSL VPN, czy panelu administracyjnego. Oprogramowanie powinno być możliwe do zainstalowania na telefonach wyposażonych w system Android i iOS.</w:t>
            </w:r>
            <w:r>
              <w:rPr>
                <w:rFonts w:cs="Calibri"/>
                <w:sz w:val="20"/>
                <w:szCs w:val="20"/>
              </w:rPr>
              <w:t xml:space="preserve"> Licencje powinny być przenaszalne na inne urządzenia </w:t>
            </w:r>
            <w:proofErr w:type="spellStart"/>
            <w:r>
              <w:rPr>
                <w:rFonts w:cs="Calibri"/>
                <w:sz w:val="20"/>
                <w:szCs w:val="20"/>
              </w:rPr>
              <w:t>FortiGate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należące do Zamawiającego. Licencje wydane na czas nieokreślony. </w:t>
            </w:r>
            <w:r w:rsidR="004D7EC6">
              <w:rPr>
                <w:rFonts w:cs="Calibri"/>
                <w:sz w:val="20"/>
                <w:szCs w:val="20"/>
              </w:rPr>
              <w:t xml:space="preserve">Mechanizm dwuskładnikowego uwierzytelniania za pomocą </w:t>
            </w:r>
            <w:proofErr w:type="spellStart"/>
            <w:r w:rsidR="004D7EC6">
              <w:rPr>
                <w:rFonts w:cs="Calibri"/>
                <w:sz w:val="20"/>
                <w:szCs w:val="20"/>
              </w:rPr>
              <w:t>FortiToken</w:t>
            </w:r>
            <w:proofErr w:type="spellEnd"/>
            <w:r w:rsidR="004D7EC6">
              <w:rPr>
                <w:rFonts w:cs="Calibri"/>
                <w:sz w:val="20"/>
                <w:szCs w:val="20"/>
              </w:rPr>
              <w:t xml:space="preserve"> powinien być objęty wsparciem technicznym. </w:t>
            </w:r>
          </w:p>
          <w:p w:rsidR="00D46390" w:rsidRPr="00626097" w:rsidRDefault="00D46390" w:rsidP="00F449BC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D46390" w:rsidRPr="00626097" w:rsidRDefault="00D46390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D46390" w:rsidRPr="00626097" w:rsidRDefault="00D46390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  <w:p w:rsidR="00D46390" w:rsidRPr="00626097" w:rsidRDefault="00D46390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D46390" w:rsidRPr="00626097" w:rsidTr="00F449BC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Numer seryjny </w:t>
            </w:r>
            <w:r w:rsidR="00380F98">
              <w:rPr>
                <w:rFonts w:cs="Calibri"/>
                <w:sz w:val="20"/>
                <w:szCs w:val="20"/>
              </w:rPr>
              <w:t xml:space="preserve">urządzenia </w:t>
            </w:r>
            <w:proofErr w:type="spellStart"/>
            <w:r w:rsidR="00380F98">
              <w:rPr>
                <w:rFonts w:cs="Calibri"/>
                <w:sz w:val="20"/>
                <w:szCs w:val="20"/>
              </w:rPr>
              <w:t>FortiGate</w:t>
            </w:r>
            <w:proofErr w:type="spellEnd"/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F449BC">
              <w:rPr>
                <w:rFonts w:cs="Calibri"/>
                <w:sz w:val="20"/>
                <w:szCs w:val="20"/>
              </w:rPr>
              <w:t>FG3H0E5819903008</w:t>
            </w:r>
          </w:p>
        </w:tc>
        <w:tc>
          <w:tcPr>
            <w:tcW w:w="3260" w:type="dxa"/>
            <w:vMerge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D46390" w:rsidRPr="00626097" w:rsidTr="00F449BC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Numer kontraktu serwisowego </w:t>
            </w:r>
            <w:r w:rsidR="00C3696F">
              <w:rPr>
                <w:rFonts w:cs="Calibri"/>
                <w:sz w:val="20"/>
                <w:szCs w:val="20"/>
              </w:rPr>
              <w:t xml:space="preserve"> urządzenia </w:t>
            </w:r>
            <w:proofErr w:type="spellStart"/>
            <w:r w:rsidR="00C3696F">
              <w:rPr>
                <w:rFonts w:cs="Calibri"/>
                <w:sz w:val="20"/>
                <w:szCs w:val="20"/>
              </w:rPr>
              <w:t>FortiGate</w:t>
            </w:r>
            <w:proofErr w:type="spellEnd"/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D46390" w:rsidRPr="00626097" w:rsidRDefault="005008FD" w:rsidP="00F449BC">
            <w:pPr>
              <w:pStyle w:val="Tekstkomentarza"/>
              <w:rPr>
                <w:rFonts w:ascii="Calibri" w:hAnsi="Calibri" w:cs="Calibri"/>
                <w:lang w:val="pl-PL"/>
              </w:rPr>
            </w:pPr>
            <w:r w:rsidRPr="005008FD">
              <w:rPr>
                <w:rFonts w:ascii="Calibri" w:hAnsi="Calibri" w:cs="Calibri"/>
                <w:lang w:val="pl-PL"/>
              </w:rPr>
              <w:t>0750TR301551</w:t>
            </w:r>
          </w:p>
        </w:tc>
        <w:tc>
          <w:tcPr>
            <w:tcW w:w="3260" w:type="dxa"/>
            <w:vMerge/>
            <w:shd w:val="clear" w:color="auto" w:fill="F2F2F2"/>
            <w:vAlign w:val="center"/>
          </w:tcPr>
          <w:p w:rsidR="00D46390" w:rsidRPr="00626097" w:rsidRDefault="00D46390" w:rsidP="00F449BC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449BC" w:rsidRPr="00626097" w:rsidTr="00F449BC">
        <w:trPr>
          <w:cantSplit/>
        </w:trPr>
        <w:tc>
          <w:tcPr>
            <w:tcW w:w="3261" w:type="dxa"/>
            <w:gridSpan w:val="2"/>
            <w:vAlign w:val="center"/>
          </w:tcPr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Łączna cena brutto w części</w:t>
            </w:r>
            <w:r w:rsidR="00EF444B">
              <w:rPr>
                <w:rFonts w:cs="Calibri"/>
                <w:b/>
                <w:sz w:val="20"/>
                <w:szCs w:val="20"/>
              </w:rPr>
              <w:t xml:space="preserve"> 4 </w:t>
            </w:r>
            <w:r w:rsidRPr="00626097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EF444B">
              <w:rPr>
                <w:rFonts w:cs="Calibri"/>
                <w:b/>
                <w:sz w:val="20"/>
                <w:szCs w:val="20"/>
              </w:rPr>
              <w:t>„</w:t>
            </w:r>
            <w:r w:rsidRPr="00626097">
              <w:rPr>
                <w:rFonts w:cs="Calibri"/>
                <w:b/>
                <w:sz w:val="20"/>
                <w:szCs w:val="20"/>
              </w:rPr>
              <w:t>D</w:t>
            </w:r>
            <w:r w:rsidR="00EF444B">
              <w:rPr>
                <w:rFonts w:cs="Calibri"/>
                <w:b/>
                <w:sz w:val="20"/>
                <w:szCs w:val="20"/>
              </w:rPr>
              <w:t>”</w:t>
            </w:r>
            <w:r w:rsidRPr="00626097">
              <w:rPr>
                <w:rFonts w:cs="Calibri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12190" w:type="dxa"/>
            <w:gridSpan w:val="3"/>
            <w:vAlign w:val="center"/>
          </w:tcPr>
          <w:p w:rsidR="00F449BC" w:rsidRPr="00626097" w:rsidRDefault="00F449BC" w:rsidP="00F449BC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F449BC" w:rsidRPr="00626097" w:rsidRDefault="00F449BC" w:rsidP="00F449BC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F449BC" w:rsidRPr="00626097" w:rsidRDefault="00F449BC" w:rsidP="00F449BC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F449BC" w:rsidRPr="00626097" w:rsidRDefault="00F449BC" w:rsidP="00F449BC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F449BC" w:rsidRPr="00626097" w:rsidRDefault="00F449BC" w:rsidP="00F449BC"/>
    <w:p w:rsidR="00F449BC" w:rsidRPr="00626097" w:rsidRDefault="00F449BC" w:rsidP="00F449BC">
      <w:pPr>
        <w:rPr>
          <w:rFonts w:ascii="Arial" w:hAnsi="Arial" w:cs="Arial"/>
          <w:b/>
          <w:color w:val="000000"/>
          <w:sz w:val="24"/>
          <w:szCs w:val="24"/>
        </w:rPr>
      </w:pPr>
    </w:p>
    <w:p w:rsidR="00F449BC" w:rsidRPr="00626097" w:rsidRDefault="00F449BC" w:rsidP="00F449BC">
      <w:pPr>
        <w:rPr>
          <w:rFonts w:ascii="Arial" w:hAnsi="Arial" w:cs="Arial"/>
          <w:b/>
          <w:color w:val="000000"/>
          <w:sz w:val="24"/>
          <w:szCs w:val="24"/>
        </w:rPr>
      </w:pPr>
    </w:p>
    <w:p w:rsidR="00F449BC" w:rsidRPr="00626097" w:rsidRDefault="00F449BC" w:rsidP="00F449BC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   ...............................................................</w:t>
      </w:r>
    </w:p>
    <w:p w:rsidR="00F449BC" w:rsidRPr="00626097" w:rsidRDefault="00F449BC" w:rsidP="00F449BC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Pieczęć imienna i podpis uprawnionego</w:t>
      </w:r>
    </w:p>
    <w:p w:rsidR="00377880" w:rsidRDefault="00F449BC" w:rsidP="00F449BC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przedstawiciela Wykonawcy</w:t>
      </w:r>
    </w:p>
    <w:p w:rsidR="00C645BA" w:rsidRDefault="00C645B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377880" w:rsidRPr="004174AE" w:rsidRDefault="00377880" w:rsidP="00377880">
      <w:pPr>
        <w:jc w:val="center"/>
        <w:rPr>
          <w:rFonts w:ascii="Arial" w:hAnsi="Arial" w:cs="Arial"/>
          <w:b/>
          <w:sz w:val="20"/>
          <w:szCs w:val="20"/>
        </w:rPr>
      </w:pPr>
      <w:r w:rsidRPr="004174AE">
        <w:rPr>
          <w:rFonts w:ascii="Arial" w:hAnsi="Arial" w:cs="Arial"/>
          <w:b/>
          <w:sz w:val="20"/>
          <w:szCs w:val="20"/>
        </w:rPr>
        <w:lastRenderedPageBreak/>
        <w:t>Zbiorczy wykaz wymaganych dokume</w:t>
      </w:r>
      <w:r>
        <w:rPr>
          <w:rFonts w:ascii="Arial" w:hAnsi="Arial" w:cs="Arial"/>
          <w:b/>
          <w:sz w:val="20"/>
          <w:szCs w:val="20"/>
        </w:rPr>
        <w:t>ntów, oświadczeń i certyfikatów:</w:t>
      </w:r>
    </w:p>
    <w:p w:rsidR="00377880" w:rsidRPr="003D07D9" w:rsidRDefault="00377880" w:rsidP="00377880">
      <w:pPr>
        <w:rPr>
          <w:u w:val="single"/>
        </w:rPr>
      </w:pPr>
      <w:r w:rsidRPr="002C2D7F">
        <w:rPr>
          <w:u w:val="single"/>
        </w:rPr>
        <w:t>Wykaz certyfikatów i zaświadczeń: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134"/>
        <w:gridCol w:w="1560"/>
        <w:gridCol w:w="6410"/>
      </w:tblGrid>
      <w:tr w:rsidR="00377880" w:rsidRPr="007E7B42" w:rsidTr="002C2D7F">
        <w:tc>
          <w:tcPr>
            <w:tcW w:w="704" w:type="dxa"/>
            <w:shd w:val="clear" w:color="auto" w:fill="FDE9D9"/>
            <w:vAlign w:val="center"/>
          </w:tcPr>
          <w:p w:rsidR="00377880" w:rsidRPr="007E7B42" w:rsidRDefault="00377880" w:rsidP="00E5241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Lp.</w:t>
            </w:r>
          </w:p>
        </w:tc>
        <w:tc>
          <w:tcPr>
            <w:tcW w:w="1134" w:type="dxa"/>
            <w:shd w:val="clear" w:color="auto" w:fill="FDE9D9"/>
            <w:vAlign w:val="center"/>
          </w:tcPr>
          <w:p w:rsidR="00377880" w:rsidRPr="007E7B42" w:rsidRDefault="00377880" w:rsidP="00E5241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Część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377880" w:rsidRPr="007E7B42" w:rsidRDefault="00377880" w:rsidP="00E5241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Punkt</w:t>
            </w:r>
          </w:p>
        </w:tc>
        <w:tc>
          <w:tcPr>
            <w:tcW w:w="6410" w:type="dxa"/>
            <w:shd w:val="clear" w:color="auto" w:fill="FDE9D9"/>
            <w:vAlign w:val="center"/>
          </w:tcPr>
          <w:p w:rsidR="00377880" w:rsidRPr="007E7B42" w:rsidRDefault="00377880" w:rsidP="00E5241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Nazwa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  <w:jc w:val="center"/>
            </w:pPr>
            <w:r w:rsidRPr="00EA6144">
              <w:t>A1, pkt. 1</w:t>
            </w:r>
            <w:r w:rsidR="00EA6144">
              <w:t>3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</w:pPr>
            <w:r w:rsidRPr="00EA6144">
              <w:t>Gwarancja pisemna</w:t>
            </w:r>
            <w:r w:rsidR="004D2821">
              <w:t>, Oświadczenie dot. części zamiennych</w:t>
            </w:r>
            <w:r w:rsidRPr="00EA6144">
              <w:t xml:space="preserve"> i Oświadczenie</w:t>
            </w:r>
            <w:r w:rsidR="00EA6144" w:rsidRPr="00EA6144">
              <w:t xml:space="preserve"> producenta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  <w:jc w:val="center"/>
            </w:pPr>
            <w:r w:rsidRPr="00EA6144">
              <w:t>A1, pkt. 1</w:t>
            </w:r>
            <w:r w:rsidR="00EA6144" w:rsidRPr="00EA6144">
              <w:t>5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</w:pPr>
            <w:r w:rsidRPr="00EA6144">
              <w:t>Certyfikat ISO9001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  <w:jc w:val="center"/>
            </w:pPr>
            <w:r w:rsidRPr="00EA6144">
              <w:t>A1, pkt. 1</w:t>
            </w:r>
            <w:r w:rsidR="00EA6144" w:rsidRPr="00EA6144">
              <w:t>5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EA6144" w:rsidRDefault="00EA6144" w:rsidP="00E52417">
            <w:pPr>
              <w:spacing w:after="0" w:line="240" w:lineRule="auto"/>
            </w:pPr>
            <w:r w:rsidRPr="00EA6144">
              <w:t xml:space="preserve">Oświadczenie </w:t>
            </w:r>
            <w:r w:rsidRPr="00A261EE">
              <w:rPr>
                <w:b/>
              </w:rPr>
              <w:t>lub</w:t>
            </w:r>
            <w:r w:rsidRPr="00EA6144">
              <w:t xml:space="preserve"> </w:t>
            </w:r>
            <w:r w:rsidR="00377880" w:rsidRPr="00EA6144">
              <w:t>Certyfikat Microsoft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  <w:jc w:val="center"/>
            </w:pPr>
            <w:r w:rsidRPr="00EA6144">
              <w:t>A1, pkt. 1</w:t>
            </w:r>
            <w:r w:rsidR="00EA6144" w:rsidRPr="00EA6144">
              <w:t>5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</w:pPr>
            <w:r w:rsidRPr="00EA6144">
              <w:t>Deklaracja zgodności CE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  <w:jc w:val="center"/>
            </w:pPr>
            <w:r w:rsidRPr="00EA6144">
              <w:t>A1, pkt. 1</w:t>
            </w:r>
            <w:r w:rsidR="00EA6144" w:rsidRPr="00EA6144">
              <w:t>5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</w:pPr>
            <w:r w:rsidRPr="00EA6144">
              <w:t xml:space="preserve">Certyfikat Energy Star </w:t>
            </w:r>
            <w:r w:rsidR="00EA6144" w:rsidRPr="00A261EE">
              <w:rPr>
                <w:b/>
              </w:rPr>
              <w:t>lub</w:t>
            </w:r>
            <w:r w:rsidR="00EA6144" w:rsidRPr="00EA6144">
              <w:t xml:space="preserve"> EPEAT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EA6144" w:rsidRDefault="00377880" w:rsidP="00E52417">
            <w:pPr>
              <w:spacing w:after="0" w:line="240" w:lineRule="auto"/>
              <w:jc w:val="center"/>
            </w:pPr>
            <w:r w:rsidRPr="00EA6144">
              <w:t>A1, pkt. 1</w:t>
            </w:r>
            <w:r w:rsidR="00EA6144" w:rsidRPr="00EA6144">
              <w:t>5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EA6144" w:rsidRDefault="00EA6144" w:rsidP="00E52417">
            <w:pPr>
              <w:spacing w:after="0" w:line="240" w:lineRule="auto"/>
            </w:pPr>
            <w:r w:rsidRPr="00EA6144">
              <w:t xml:space="preserve">Oświadczenie </w:t>
            </w:r>
            <w:r w:rsidRPr="00A261EE">
              <w:rPr>
                <w:b/>
              </w:rPr>
              <w:t>lub</w:t>
            </w:r>
            <w:r w:rsidRPr="00EA6144">
              <w:t xml:space="preserve"> certyfikat dot. głośności jednostki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A261EE" w:rsidRDefault="00377880" w:rsidP="00E52417">
            <w:pPr>
              <w:spacing w:after="0" w:line="240" w:lineRule="auto"/>
              <w:jc w:val="center"/>
            </w:pPr>
            <w:r w:rsidRPr="00A261EE">
              <w:t>A2, pkt. 7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A261EE" w:rsidRDefault="00377880" w:rsidP="00E52417">
            <w:pPr>
              <w:spacing w:after="0" w:line="240" w:lineRule="auto"/>
            </w:pPr>
            <w:r w:rsidRPr="00A261EE">
              <w:t>Gwarancja pisemna i Oświadczenie</w:t>
            </w:r>
            <w:r w:rsidR="00EA6144" w:rsidRPr="00A261EE">
              <w:t xml:space="preserve"> producenta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A261EE" w:rsidRDefault="00377880" w:rsidP="00E52417">
            <w:pPr>
              <w:spacing w:after="0" w:line="240" w:lineRule="auto"/>
              <w:jc w:val="center"/>
            </w:pPr>
            <w:r w:rsidRPr="00A261EE">
              <w:t>A2, pkt. 10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A261EE" w:rsidRDefault="00377880" w:rsidP="00E52417">
            <w:pPr>
              <w:spacing w:after="0" w:line="240" w:lineRule="auto"/>
            </w:pPr>
            <w:r w:rsidRPr="00A261EE">
              <w:t>Deklaracja zgodności CE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A261EE" w:rsidRDefault="00377880" w:rsidP="00E52417">
            <w:pPr>
              <w:spacing w:after="0" w:line="240" w:lineRule="auto"/>
              <w:jc w:val="center"/>
            </w:pPr>
            <w:r w:rsidRPr="00A261EE">
              <w:t>A2, pkt. 10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A261EE" w:rsidRDefault="00377880" w:rsidP="00E52417">
            <w:pPr>
              <w:spacing w:after="0" w:line="240" w:lineRule="auto"/>
            </w:pPr>
            <w:r w:rsidRPr="00A261EE">
              <w:t xml:space="preserve">TCO </w:t>
            </w:r>
            <w:r w:rsidRPr="00A261EE">
              <w:rPr>
                <w:b/>
              </w:rPr>
              <w:t>lub</w:t>
            </w:r>
            <w:r w:rsidRPr="00A261EE">
              <w:t xml:space="preserve"> TCO Display</w:t>
            </w:r>
          </w:p>
        </w:tc>
      </w:tr>
      <w:tr w:rsidR="00377880" w:rsidRPr="004D08BE" w:rsidTr="002C2D7F">
        <w:tc>
          <w:tcPr>
            <w:tcW w:w="704" w:type="dxa"/>
            <w:shd w:val="clear" w:color="auto" w:fill="EAF1DD"/>
            <w:vAlign w:val="center"/>
          </w:tcPr>
          <w:p w:rsidR="00377880" w:rsidRPr="007E7B42" w:rsidRDefault="00377880" w:rsidP="002C2D7F">
            <w:pPr>
              <w:pStyle w:val="Akapitzlist"/>
              <w:numPr>
                <w:ilvl w:val="0"/>
                <w:numId w:val="38"/>
              </w:numPr>
              <w:ind w:left="316" w:hanging="142"/>
              <w:jc w:val="center"/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EAF1DD"/>
            <w:vAlign w:val="center"/>
          </w:tcPr>
          <w:p w:rsidR="00377880" w:rsidRPr="00A261EE" w:rsidRDefault="00377880" w:rsidP="00E52417">
            <w:pPr>
              <w:spacing w:after="0" w:line="240" w:lineRule="auto"/>
              <w:jc w:val="center"/>
            </w:pPr>
            <w:r w:rsidRPr="00A261EE">
              <w:t>A2, pkt. 10</w:t>
            </w:r>
          </w:p>
        </w:tc>
        <w:tc>
          <w:tcPr>
            <w:tcW w:w="6410" w:type="dxa"/>
            <w:shd w:val="clear" w:color="auto" w:fill="EAF1DD"/>
            <w:vAlign w:val="center"/>
          </w:tcPr>
          <w:p w:rsidR="00377880" w:rsidRPr="00A261EE" w:rsidRDefault="00377880" w:rsidP="00E52417">
            <w:pPr>
              <w:spacing w:after="0" w:line="240" w:lineRule="auto"/>
              <w:rPr>
                <w:lang w:val="en-US"/>
              </w:rPr>
            </w:pPr>
            <w:r w:rsidRPr="00A261EE">
              <w:rPr>
                <w:lang w:val="en-US"/>
              </w:rPr>
              <w:t xml:space="preserve">EPEAT </w:t>
            </w:r>
            <w:proofErr w:type="spellStart"/>
            <w:r w:rsidRPr="00A261EE">
              <w:rPr>
                <w:b/>
                <w:lang w:val="en-US"/>
              </w:rPr>
              <w:t>lub</w:t>
            </w:r>
            <w:proofErr w:type="spellEnd"/>
            <w:r w:rsidRPr="00A261EE">
              <w:rPr>
                <w:lang w:val="en-US"/>
              </w:rPr>
              <w:t xml:space="preserve"> Energy Star</w:t>
            </w:r>
            <w:r w:rsidR="00A261EE">
              <w:rPr>
                <w:lang w:val="en-US"/>
              </w:rPr>
              <w:t xml:space="preserve"> </w:t>
            </w:r>
            <w:proofErr w:type="spellStart"/>
            <w:r w:rsidR="00A261EE" w:rsidRPr="00A261EE">
              <w:rPr>
                <w:b/>
                <w:lang w:val="en-US"/>
              </w:rPr>
              <w:t>lub</w:t>
            </w:r>
            <w:proofErr w:type="spellEnd"/>
            <w:r w:rsidR="00A261EE" w:rsidRPr="00A261EE">
              <w:rPr>
                <w:lang w:val="en-US"/>
              </w:rPr>
              <w:t xml:space="preserve"> EU ENERGY EFFICIENCY LABEL (</w:t>
            </w:r>
            <w:proofErr w:type="spellStart"/>
            <w:r w:rsidR="00A261EE" w:rsidRPr="00A261EE">
              <w:rPr>
                <w:lang w:val="en-US"/>
              </w:rPr>
              <w:t>klasa</w:t>
            </w:r>
            <w:proofErr w:type="spellEnd"/>
            <w:r w:rsidR="00A261EE" w:rsidRPr="00A261EE">
              <w:rPr>
                <w:lang w:val="en-US"/>
              </w:rPr>
              <w:t xml:space="preserve"> B)</w:t>
            </w:r>
          </w:p>
        </w:tc>
      </w:tr>
      <w:tr w:rsidR="00377880" w:rsidRPr="007E7B42" w:rsidTr="002C2D7F">
        <w:tc>
          <w:tcPr>
            <w:tcW w:w="704" w:type="dxa"/>
            <w:shd w:val="clear" w:color="auto" w:fill="DDD9C3"/>
            <w:vAlign w:val="center"/>
          </w:tcPr>
          <w:p w:rsidR="00377880" w:rsidRPr="007E7B42" w:rsidRDefault="00377880" w:rsidP="00377880">
            <w:pPr>
              <w:pStyle w:val="Akapitzlist"/>
              <w:numPr>
                <w:ilvl w:val="0"/>
                <w:numId w:val="38"/>
              </w:numPr>
              <w:ind w:left="284" w:hanging="142"/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DDD9C3"/>
            <w:vAlign w:val="center"/>
          </w:tcPr>
          <w:p w:rsidR="00377880" w:rsidRPr="007E7B42" w:rsidRDefault="00771135" w:rsidP="00E5241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60" w:type="dxa"/>
            <w:shd w:val="clear" w:color="auto" w:fill="DDD9C3"/>
            <w:vAlign w:val="center"/>
          </w:tcPr>
          <w:p w:rsidR="00377880" w:rsidRPr="00DE51A4" w:rsidRDefault="00377880" w:rsidP="00E52417">
            <w:pPr>
              <w:spacing w:after="0" w:line="240" w:lineRule="auto"/>
              <w:jc w:val="center"/>
              <w:rPr>
                <w:highlight w:val="yellow"/>
              </w:rPr>
            </w:pPr>
            <w:r w:rsidRPr="00D02D2F">
              <w:t>B1, pkt. 3</w:t>
            </w:r>
          </w:p>
        </w:tc>
        <w:tc>
          <w:tcPr>
            <w:tcW w:w="6410" w:type="dxa"/>
            <w:shd w:val="clear" w:color="auto" w:fill="DDD9C3"/>
            <w:vAlign w:val="center"/>
          </w:tcPr>
          <w:p w:rsidR="00377880" w:rsidRPr="007E7B42" w:rsidRDefault="00377880" w:rsidP="00E52417">
            <w:pPr>
              <w:spacing w:after="0" w:line="240" w:lineRule="auto"/>
            </w:pPr>
            <w:r w:rsidRPr="007E7B42">
              <w:t>Dokument potwierdzający posiadanie tytułu upoważniającego do sprzedaży licencji Microsoft w ramach Umowy Select Plus (w przypadku zaoferowania licencji tego typu)</w:t>
            </w:r>
          </w:p>
        </w:tc>
      </w:tr>
    </w:tbl>
    <w:p w:rsidR="0053354F" w:rsidRDefault="0053354F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EB777A" w:rsidRDefault="00EB777A" w:rsidP="00EB777A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sectPr w:rsidR="00EB777A" w:rsidSect="00BC5E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340" w:right="624" w:bottom="567" w:left="624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9BC" w:rsidRDefault="00F449BC" w:rsidP="009961E3">
      <w:pPr>
        <w:spacing w:after="0" w:line="240" w:lineRule="auto"/>
      </w:pPr>
      <w:r>
        <w:separator/>
      </w:r>
    </w:p>
  </w:endnote>
  <w:endnote w:type="continuationSeparator" w:id="0">
    <w:p w:rsidR="00F449BC" w:rsidRDefault="00F449BC" w:rsidP="00996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9BC" w:rsidRDefault="00F449BC" w:rsidP="00D66D79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9BC" w:rsidRPr="00D66D79" w:rsidRDefault="00F449BC" w:rsidP="00D66D79">
    <w:pPr>
      <w:pStyle w:val="Stopka"/>
      <w:spacing w:after="0"/>
      <w:jc w:val="center"/>
      <w:rPr>
        <w:sz w:val="18"/>
        <w:szCs w:val="18"/>
      </w:rPr>
    </w:pPr>
    <w:r w:rsidRPr="00D66D79">
      <w:rPr>
        <w:sz w:val="18"/>
        <w:szCs w:val="18"/>
      </w:rPr>
      <w:t xml:space="preserve">str. </w:t>
    </w:r>
    <w:r w:rsidRPr="00D66D79">
      <w:rPr>
        <w:sz w:val="18"/>
        <w:szCs w:val="18"/>
      </w:rPr>
      <w:fldChar w:fldCharType="begin"/>
    </w:r>
    <w:r w:rsidRPr="00D66D79">
      <w:rPr>
        <w:sz w:val="18"/>
        <w:szCs w:val="18"/>
      </w:rPr>
      <w:instrText xml:space="preserve"> PAGE    \* MERGEFORMAT </w:instrText>
    </w:r>
    <w:r w:rsidRPr="00D66D79">
      <w:rPr>
        <w:sz w:val="18"/>
        <w:szCs w:val="18"/>
      </w:rPr>
      <w:fldChar w:fldCharType="separate"/>
    </w:r>
    <w:r w:rsidR="00771135">
      <w:rPr>
        <w:noProof/>
        <w:sz w:val="18"/>
        <w:szCs w:val="18"/>
      </w:rPr>
      <w:t>25</w:t>
    </w:r>
    <w:r w:rsidRPr="00D66D79">
      <w:rPr>
        <w:sz w:val="18"/>
        <w:szCs w:val="18"/>
      </w:rPr>
      <w:fldChar w:fldCharType="end"/>
    </w:r>
  </w:p>
  <w:p w:rsidR="00F449BC" w:rsidRDefault="00F449BC" w:rsidP="00CB4DD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921" w:rsidRDefault="00AC29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9BC" w:rsidRDefault="00F449BC" w:rsidP="009961E3">
      <w:pPr>
        <w:spacing w:after="0" w:line="240" w:lineRule="auto"/>
      </w:pPr>
      <w:r>
        <w:separator/>
      </w:r>
    </w:p>
  </w:footnote>
  <w:footnote w:type="continuationSeparator" w:id="0">
    <w:p w:rsidR="00F449BC" w:rsidRDefault="00F449BC" w:rsidP="00996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921" w:rsidRDefault="00AC29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9BC" w:rsidRDefault="00F449BC" w:rsidP="00D66D79">
    <w:pPr>
      <w:pStyle w:val="Nagwek"/>
      <w:jc w:val="center"/>
    </w:pPr>
    <w:r w:rsidRPr="00B26154">
      <w:rPr>
        <w:noProof/>
        <w:lang w:val="pl-PL" w:eastAsia="pl-PL"/>
      </w:rPr>
      <w:drawing>
        <wp:inline distT="0" distB="0" distL="0" distR="0">
          <wp:extent cx="5753100" cy="7131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49BC" w:rsidRPr="008D3B5B" w:rsidRDefault="00F449BC" w:rsidP="00CB4DDD">
    <w:pPr>
      <w:spacing w:after="40"/>
      <w:ind w:left="8647"/>
      <w:outlineLvl w:val="0"/>
      <w:rPr>
        <w:color w:val="808080"/>
        <w:sz w:val="20"/>
        <w:szCs w:val="20"/>
      </w:rPr>
    </w:pPr>
    <w:r>
      <w:rPr>
        <w:b/>
        <w:color w:val="808080"/>
        <w:sz w:val="20"/>
        <w:szCs w:val="20"/>
      </w:rPr>
      <w:t>Załącznik nr 1</w:t>
    </w:r>
    <w:r w:rsidRPr="008D3B5B">
      <w:rPr>
        <w:b/>
        <w:color w:val="808080"/>
        <w:sz w:val="20"/>
        <w:szCs w:val="20"/>
      </w:rPr>
      <w:t xml:space="preserve"> </w:t>
    </w:r>
    <w:r w:rsidRPr="008D3B5B">
      <w:rPr>
        <w:color w:val="808080"/>
        <w:sz w:val="20"/>
        <w:szCs w:val="20"/>
      </w:rPr>
      <w:t>do Specyfikacji Istotnych W</w:t>
    </w:r>
    <w:r w:rsidR="00674B84">
      <w:rPr>
        <w:color w:val="808080"/>
        <w:sz w:val="20"/>
        <w:szCs w:val="20"/>
      </w:rPr>
      <w:t>arunków Zamówienia z dnia 22.10.</w:t>
    </w:r>
    <w:r>
      <w:rPr>
        <w:color w:val="808080"/>
        <w:sz w:val="20"/>
        <w:szCs w:val="20"/>
      </w:rPr>
      <w:t>2020</w:t>
    </w:r>
    <w:r w:rsidRPr="008D3B5B">
      <w:rPr>
        <w:color w:val="808080"/>
        <w:sz w:val="20"/>
        <w:szCs w:val="20"/>
      </w:rPr>
      <w:t xml:space="preserve"> r. </w:t>
    </w:r>
  </w:p>
  <w:p w:rsidR="00F449BC" w:rsidRPr="008D3B5B" w:rsidRDefault="00F449BC" w:rsidP="00D66D79">
    <w:pPr>
      <w:spacing w:after="40"/>
      <w:ind w:left="8647"/>
      <w:rPr>
        <w:rFonts w:cs="Arial"/>
        <w:color w:val="808080"/>
        <w:sz w:val="20"/>
        <w:szCs w:val="20"/>
      </w:rPr>
    </w:pPr>
    <w:r w:rsidRPr="008D3B5B">
      <w:rPr>
        <w:rFonts w:cs="Arial"/>
        <w:b/>
        <w:color w:val="808080"/>
        <w:sz w:val="20"/>
        <w:szCs w:val="20"/>
      </w:rPr>
      <w:t>Załącznik nr 1</w:t>
    </w:r>
    <w:r w:rsidRPr="008D3B5B">
      <w:rPr>
        <w:rFonts w:cs="Arial"/>
        <w:color w:val="808080"/>
        <w:sz w:val="20"/>
        <w:szCs w:val="20"/>
      </w:rPr>
      <w:t xml:space="preserve"> do Umowy  z dnia ………………..</w:t>
    </w:r>
    <w:r>
      <w:rPr>
        <w:rFonts w:cs="Arial"/>
        <w:color w:val="808080"/>
        <w:sz w:val="20"/>
        <w:szCs w:val="20"/>
      </w:rPr>
      <w:t>.2020</w:t>
    </w:r>
    <w:r w:rsidRPr="008D3B5B">
      <w:rPr>
        <w:rFonts w:cs="Arial"/>
        <w:color w:val="808080"/>
        <w:sz w:val="20"/>
        <w:szCs w:val="20"/>
      </w:rPr>
      <w:t xml:space="preserve">  r.</w:t>
    </w:r>
  </w:p>
  <w:p w:rsidR="00F449BC" w:rsidRPr="008D3B5B" w:rsidRDefault="00AC2921" w:rsidP="00AC2921">
    <w:pPr>
      <w:tabs>
        <w:tab w:val="center" w:pos="7866"/>
        <w:tab w:val="left" w:pos="14790"/>
      </w:tabs>
      <w:spacing w:before="120" w:after="120"/>
      <w:ind w:left="142"/>
      <w:rPr>
        <w:color w:val="808080"/>
      </w:rPr>
    </w:pPr>
    <w:r>
      <w:rPr>
        <w:rFonts w:cs="Arial"/>
        <w:b/>
        <w:color w:val="808080"/>
        <w:sz w:val="24"/>
        <w:szCs w:val="20"/>
      </w:rPr>
      <w:tab/>
    </w:r>
    <w:r w:rsidR="00F449BC" w:rsidRPr="008D3B5B">
      <w:rPr>
        <w:rFonts w:cs="Arial"/>
        <w:b/>
        <w:color w:val="808080"/>
        <w:sz w:val="24"/>
        <w:szCs w:val="20"/>
      </w:rPr>
      <w:t>FORMULARZ OFERTOWO-CENOWY</w:t>
    </w:r>
    <w:r>
      <w:rPr>
        <w:rFonts w:cs="Arial"/>
        <w:b/>
        <w:color w:val="808080"/>
        <w:sz w:val="24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921" w:rsidRDefault="00AC29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51ED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C1918"/>
    <w:multiLevelType w:val="hybridMultilevel"/>
    <w:tmpl w:val="D728C6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454A3"/>
    <w:multiLevelType w:val="hybridMultilevel"/>
    <w:tmpl w:val="73806B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D6028"/>
    <w:multiLevelType w:val="hybridMultilevel"/>
    <w:tmpl w:val="66486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AD0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627BB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6ADF"/>
    <w:multiLevelType w:val="hybridMultilevel"/>
    <w:tmpl w:val="A9140DF6"/>
    <w:lvl w:ilvl="0" w:tplc="D3E20C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D974F1"/>
    <w:multiLevelType w:val="hybridMultilevel"/>
    <w:tmpl w:val="3EDCFC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92533"/>
    <w:multiLevelType w:val="hybridMultilevel"/>
    <w:tmpl w:val="8C680E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B51DE"/>
    <w:multiLevelType w:val="hybridMultilevel"/>
    <w:tmpl w:val="E72C06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6080F"/>
    <w:multiLevelType w:val="hybridMultilevel"/>
    <w:tmpl w:val="996C59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7F5160"/>
    <w:multiLevelType w:val="hybridMultilevel"/>
    <w:tmpl w:val="49824F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E684A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7574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539CD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D35DE"/>
    <w:multiLevelType w:val="hybridMultilevel"/>
    <w:tmpl w:val="6226D1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E48"/>
    <w:multiLevelType w:val="hybridMultilevel"/>
    <w:tmpl w:val="2B9C7D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72214"/>
    <w:multiLevelType w:val="hybridMultilevel"/>
    <w:tmpl w:val="996C59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9234FA"/>
    <w:multiLevelType w:val="hybridMultilevel"/>
    <w:tmpl w:val="39E0BD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0080F"/>
    <w:multiLevelType w:val="hybridMultilevel"/>
    <w:tmpl w:val="A6E2A1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0748D"/>
    <w:multiLevelType w:val="hybridMultilevel"/>
    <w:tmpl w:val="38F695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61D80"/>
    <w:multiLevelType w:val="hybridMultilevel"/>
    <w:tmpl w:val="F7B22A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879CA"/>
    <w:multiLevelType w:val="hybridMultilevel"/>
    <w:tmpl w:val="0F188B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25EC3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85DF9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A29BF"/>
    <w:multiLevelType w:val="hybridMultilevel"/>
    <w:tmpl w:val="A05690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00D3C"/>
    <w:multiLevelType w:val="hybridMultilevel"/>
    <w:tmpl w:val="BBFC4D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442AC"/>
    <w:multiLevelType w:val="hybridMultilevel"/>
    <w:tmpl w:val="EBB2BE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126E8C"/>
    <w:multiLevelType w:val="hybridMultilevel"/>
    <w:tmpl w:val="67020D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21C69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148FC"/>
    <w:multiLevelType w:val="hybridMultilevel"/>
    <w:tmpl w:val="60EE1C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02377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405C6"/>
    <w:multiLevelType w:val="hybridMultilevel"/>
    <w:tmpl w:val="577246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98107B"/>
    <w:multiLevelType w:val="hybridMultilevel"/>
    <w:tmpl w:val="EA2060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433F3F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F27980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92BE1"/>
    <w:multiLevelType w:val="hybridMultilevel"/>
    <w:tmpl w:val="0E5E83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A939EA"/>
    <w:multiLevelType w:val="hybridMultilevel"/>
    <w:tmpl w:val="0DEEBD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32"/>
  </w:num>
  <w:num w:numId="4">
    <w:abstractNumId w:val="22"/>
  </w:num>
  <w:num w:numId="5">
    <w:abstractNumId w:val="33"/>
  </w:num>
  <w:num w:numId="6">
    <w:abstractNumId w:val="35"/>
  </w:num>
  <w:num w:numId="7">
    <w:abstractNumId w:val="23"/>
  </w:num>
  <w:num w:numId="8">
    <w:abstractNumId w:val="13"/>
  </w:num>
  <w:num w:numId="9">
    <w:abstractNumId w:val="0"/>
  </w:num>
  <w:num w:numId="10">
    <w:abstractNumId w:val="14"/>
  </w:num>
  <w:num w:numId="11">
    <w:abstractNumId w:val="12"/>
  </w:num>
  <w:num w:numId="12">
    <w:abstractNumId w:val="29"/>
  </w:num>
  <w:num w:numId="13">
    <w:abstractNumId w:val="5"/>
  </w:num>
  <w:num w:numId="14">
    <w:abstractNumId w:val="34"/>
  </w:num>
  <w:num w:numId="15">
    <w:abstractNumId w:val="4"/>
  </w:num>
  <w:num w:numId="16">
    <w:abstractNumId w:val="31"/>
  </w:num>
  <w:num w:numId="17">
    <w:abstractNumId w:val="24"/>
  </w:num>
  <w:num w:numId="18">
    <w:abstractNumId w:val="10"/>
  </w:num>
  <w:num w:numId="19">
    <w:abstractNumId w:val="28"/>
  </w:num>
  <w:num w:numId="20">
    <w:abstractNumId w:val="1"/>
  </w:num>
  <w:num w:numId="21">
    <w:abstractNumId w:val="19"/>
  </w:num>
  <w:num w:numId="22">
    <w:abstractNumId w:val="37"/>
  </w:num>
  <w:num w:numId="23">
    <w:abstractNumId w:val="30"/>
  </w:num>
  <w:num w:numId="24">
    <w:abstractNumId w:val="18"/>
  </w:num>
  <w:num w:numId="25">
    <w:abstractNumId w:val="3"/>
  </w:num>
  <w:num w:numId="26">
    <w:abstractNumId w:val="15"/>
  </w:num>
  <w:num w:numId="27">
    <w:abstractNumId w:val="20"/>
  </w:num>
  <w:num w:numId="28">
    <w:abstractNumId w:val="11"/>
  </w:num>
  <w:num w:numId="29">
    <w:abstractNumId w:val="21"/>
  </w:num>
  <w:num w:numId="30">
    <w:abstractNumId w:val="26"/>
  </w:num>
  <w:num w:numId="31">
    <w:abstractNumId w:val="6"/>
  </w:num>
  <w:num w:numId="32">
    <w:abstractNumId w:val="8"/>
  </w:num>
  <w:num w:numId="33">
    <w:abstractNumId w:val="16"/>
  </w:num>
  <w:num w:numId="34">
    <w:abstractNumId w:val="25"/>
  </w:num>
  <w:num w:numId="35">
    <w:abstractNumId w:val="27"/>
  </w:num>
  <w:num w:numId="36">
    <w:abstractNumId w:val="9"/>
  </w:num>
  <w:num w:numId="37">
    <w:abstractNumId w:val="7"/>
  </w:num>
  <w:num w:numId="3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074"/>
    <w:rsid w:val="00003308"/>
    <w:rsid w:val="00003348"/>
    <w:rsid w:val="00003373"/>
    <w:rsid w:val="0001554A"/>
    <w:rsid w:val="00015B17"/>
    <w:rsid w:val="00017006"/>
    <w:rsid w:val="00017738"/>
    <w:rsid w:val="000216A6"/>
    <w:rsid w:val="00023468"/>
    <w:rsid w:val="000243A5"/>
    <w:rsid w:val="0002455C"/>
    <w:rsid w:val="0002521A"/>
    <w:rsid w:val="000252DF"/>
    <w:rsid w:val="00031B20"/>
    <w:rsid w:val="00033E03"/>
    <w:rsid w:val="00034329"/>
    <w:rsid w:val="000348D0"/>
    <w:rsid w:val="00035E87"/>
    <w:rsid w:val="000369A8"/>
    <w:rsid w:val="000425D5"/>
    <w:rsid w:val="00042C6B"/>
    <w:rsid w:val="0004722B"/>
    <w:rsid w:val="0005030A"/>
    <w:rsid w:val="00052F7F"/>
    <w:rsid w:val="0006069D"/>
    <w:rsid w:val="00061BBC"/>
    <w:rsid w:val="0006593F"/>
    <w:rsid w:val="0006596C"/>
    <w:rsid w:val="00066689"/>
    <w:rsid w:val="00066AB4"/>
    <w:rsid w:val="00067FF6"/>
    <w:rsid w:val="0007091A"/>
    <w:rsid w:val="00072A71"/>
    <w:rsid w:val="000735E4"/>
    <w:rsid w:val="000807A5"/>
    <w:rsid w:val="0008744B"/>
    <w:rsid w:val="00090589"/>
    <w:rsid w:val="00090CD6"/>
    <w:rsid w:val="0009519C"/>
    <w:rsid w:val="000A1410"/>
    <w:rsid w:val="000A1E3C"/>
    <w:rsid w:val="000A3143"/>
    <w:rsid w:val="000A5A16"/>
    <w:rsid w:val="000A5DBE"/>
    <w:rsid w:val="000C6269"/>
    <w:rsid w:val="000D1FB0"/>
    <w:rsid w:val="000E0B2B"/>
    <w:rsid w:val="000E0E7C"/>
    <w:rsid w:val="000E1ED9"/>
    <w:rsid w:val="000E743E"/>
    <w:rsid w:val="000F2AA5"/>
    <w:rsid w:val="000F741E"/>
    <w:rsid w:val="000F7A04"/>
    <w:rsid w:val="0010038D"/>
    <w:rsid w:val="0010220C"/>
    <w:rsid w:val="001030C7"/>
    <w:rsid w:val="00104EAD"/>
    <w:rsid w:val="00111DE0"/>
    <w:rsid w:val="00112829"/>
    <w:rsid w:val="00114A34"/>
    <w:rsid w:val="00114F61"/>
    <w:rsid w:val="001169D1"/>
    <w:rsid w:val="00116A7E"/>
    <w:rsid w:val="0012508C"/>
    <w:rsid w:val="00125364"/>
    <w:rsid w:val="00126BEE"/>
    <w:rsid w:val="00131E6D"/>
    <w:rsid w:val="00134191"/>
    <w:rsid w:val="001347E0"/>
    <w:rsid w:val="00135C33"/>
    <w:rsid w:val="001360D6"/>
    <w:rsid w:val="001370FE"/>
    <w:rsid w:val="00137E6A"/>
    <w:rsid w:val="001416DF"/>
    <w:rsid w:val="001424BE"/>
    <w:rsid w:val="0014597B"/>
    <w:rsid w:val="00147C2E"/>
    <w:rsid w:val="001519BA"/>
    <w:rsid w:val="00154AA7"/>
    <w:rsid w:val="00155A3F"/>
    <w:rsid w:val="00157F93"/>
    <w:rsid w:val="00160272"/>
    <w:rsid w:val="00172483"/>
    <w:rsid w:val="001724FE"/>
    <w:rsid w:val="00174F31"/>
    <w:rsid w:val="001769B6"/>
    <w:rsid w:val="00177142"/>
    <w:rsid w:val="00180AE0"/>
    <w:rsid w:val="00185626"/>
    <w:rsid w:val="00190C37"/>
    <w:rsid w:val="00191A78"/>
    <w:rsid w:val="00193033"/>
    <w:rsid w:val="00193513"/>
    <w:rsid w:val="001A004C"/>
    <w:rsid w:val="001A005B"/>
    <w:rsid w:val="001A7CDF"/>
    <w:rsid w:val="001B28CF"/>
    <w:rsid w:val="001B3A5B"/>
    <w:rsid w:val="001B3BAB"/>
    <w:rsid w:val="001B5ADB"/>
    <w:rsid w:val="001B5B01"/>
    <w:rsid w:val="001C032A"/>
    <w:rsid w:val="001C2014"/>
    <w:rsid w:val="001C4405"/>
    <w:rsid w:val="001C5BED"/>
    <w:rsid w:val="001C6FD4"/>
    <w:rsid w:val="001D1D88"/>
    <w:rsid w:val="001D7101"/>
    <w:rsid w:val="001E42A9"/>
    <w:rsid w:val="001E4BB9"/>
    <w:rsid w:val="001E5EA6"/>
    <w:rsid w:val="001E6932"/>
    <w:rsid w:val="001E71E8"/>
    <w:rsid w:val="001E7C24"/>
    <w:rsid w:val="001F2A9D"/>
    <w:rsid w:val="001F439C"/>
    <w:rsid w:val="001F6098"/>
    <w:rsid w:val="00206621"/>
    <w:rsid w:val="002071D1"/>
    <w:rsid w:val="00213D16"/>
    <w:rsid w:val="00214573"/>
    <w:rsid w:val="00216A6C"/>
    <w:rsid w:val="00220D47"/>
    <w:rsid w:val="00223087"/>
    <w:rsid w:val="00223AD7"/>
    <w:rsid w:val="0022422E"/>
    <w:rsid w:val="00226F76"/>
    <w:rsid w:val="0023037F"/>
    <w:rsid w:val="00230607"/>
    <w:rsid w:val="002306F2"/>
    <w:rsid w:val="002376D8"/>
    <w:rsid w:val="002406D3"/>
    <w:rsid w:val="00242099"/>
    <w:rsid w:val="00243376"/>
    <w:rsid w:val="00246B0A"/>
    <w:rsid w:val="002479B7"/>
    <w:rsid w:val="00250A31"/>
    <w:rsid w:val="00256FAE"/>
    <w:rsid w:val="00266702"/>
    <w:rsid w:val="00270743"/>
    <w:rsid w:val="00272C79"/>
    <w:rsid w:val="00275B93"/>
    <w:rsid w:val="0027703C"/>
    <w:rsid w:val="002835CE"/>
    <w:rsid w:val="0028400F"/>
    <w:rsid w:val="00285A63"/>
    <w:rsid w:val="00287116"/>
    <w:rsid w:val="0029673E"/>
    <w:rsid w:val="002A187A"/>
    <w:rsid w:val="002A274C"/>
    <w:rsid w:val="002B0513"/>
    <w:rsid w:val="002B16B6"/>
    <w:rsid w:val="002B1EE7"/>
    <w:rsid w:val="002B26E4"/>
    <w:rsid w:val="002B289A"/>
    <w:rsid w:val="002B2C14"/>
    <w:rsid w:val="002B7879"/>
    <w:rsid w:val="002C2D7F"/>
    <w:rsid w:val="002C452A"/>
    <w:rsid w:val="002C49AC"/>
    <w:rsid w:val="002C528C"/>
    <w:rsid w:val="002C58FA"/>
    <w:rsid w:val="002C6642"/>
    <w:rsid w:val="002C7784"/>
    <w:rsid w:val="002D05B1"/>
    <w:rsid w:val="002D0772"/>
    <w:rsid w:val="002D1E76"/>
    <w:rsid w:val="002D4D65"/>
    <w:rsid w:val="002D723A"/>
    <w:rsid w:val="002E0F82"/>
    <w:rsid w:val="002E122E"/>
    <w:rsid w:val="002E415C"/>
    <w:rsid w:val="002E77CB"/>
    <w:rsid w:val="002E78F4"/>
    <w:rsid w:val="002F585F"/>
    <w:rsid w:val="002F722F"/>
    <w:rsid w:val="002F7E78"/>
    <w:rsid w:val="0030070F"/>
    <w:rsid w:val="00302399"/>
    <w:rsid w:val="00304839"/>
    <w:rsid w:val="00311560"/>
    <w:rsid w:val="003124C8"/>
    <w:rsid w:val="003161C1"/>
    <w:rsid w:val="00317218"/>
    <w:rsid w:val="00324B3B"/>
    <w:rsid w:val="00324F7E"/>
    <w:rsid w:val="003267D6"/>
    <w:rsid w:val="0032683F"/>
    <w:rsid w:val="003307EC"/>
    <w:rsid w:val="00330995"/>
    <w:rsid w:val="00335213"/>
    <w:rsid w:val="00335B79"/>
    <w:rsid w:val="00335E17"/>
    <w:rsid w:val="00340792"/>
    <w:rsid w:val="0034183A"/>
    <w:rsid w:val="00341DF1"/>
    <w:rsid w:val="0034716C"/>
    <w:rsid w:val="00347619"/>
    <w:rsid w:val="0035035F"/>
    <w:rsid w:val="00352FD8"/>
    <w:rsid w:val="00354705"/>
    <w:rsid w:val="00356552"/>
    <w:rsid w:val="00356A67"/>
    <w:rsid w:val="00364ED8"/>
    <w:rsid w:val="00370649"/>
    <w:rsid w:val="0037105E"/>
    <w:rsid w:val="00377880"/>
    <w:rsid w:val="00380F98"/>
    <w:rsid w:val="00383342"/>
    <w:rsid w:val="003840A7"/>
    <w:rsid w:val="0038488E"/>
    <w:rsid w:val="0038641F"/>
    <w:rsid w:val="00386D73"/>
    <w:rsid w:val="003920DA"/>
    <w:rsid w:val="00393B9B"/>
    <w:rsid w:val="00395624"/>
    <w:rsid w:val="003965A1"/>
    <w:rsid w:val="003A34D6"/>
    <w:rsid w:val="003A3A44"/>
    <w:rsid w:val="003A3C97"/>
    <w:rsid w:val="003A7E0D"/>
    <w:rsid w:val="003B18FA"/>
    <w:rsid w:val="003B464C"/>
    <w:rsid w:val="003C5065"/>
    <w:rsid w:val="003D07D9"/>
    <w:rsid w:val="003D3757"/>
    <w:rsid w:val="003D4B54"/>
    <w:rsid w:val="003E27D5"/>
    <w:rsid w:val="003E32C2"/>
    <w:rsid w:val="003E34D6"/>
    <w:rsid w:val="003E63C6"/>
    <w:rsid w:val="003F1C3F"/>
    <w:rsid w:val="00403AB3"/>
    <w:rsid w:val="00406A9B"/>
    <w:rsid w:val="00414C8F"/>
    <w:rsid w:val="00416C7C"/>
    <w:rsid w:val="004174AE"/>
    <w:rsid w:val="00417ED3"/>
    <w:rsid w:val="0042125A"/>
    <w:rsid w:val="00421582"/>
    <w:rsid w:val="004251C0"/>
    <w:rsid w:val="00426F70"/>
    <w:rsid w:val="00430753"/>
    <w:rsid w:val="004314E8"/>
    <w:rsid w:val="004335EC"/>
    <w:rsid w:val="004345A1"/>
    <w:rsid w:val="00437169"/>
    <w:rsid w:val="00437AF0"/>
    <w:rsid w:val="004419F1"/>
    <w:rsid w:val="00450DD8"/>
    <w:rsid w:val="004510BE"/>
    <w:rsid w:val="0045207A"/>
    <w:rsid w:val="004555D8"/>
    <w:rsid w:val="00461CA3"/>
    <w:rsid w:val="004620FB"/>
    <w:rsid w:val="00462713"/>
    <w:rsid w:val="0046435D"/>
    <w:rsid w:val="00470605"/>
    <w:rsid w:val="00472563"/>
    <w:rsid w:val="00472732"/>
    <w:rsid w:val="00476240"/>
    <w:rsid w:val="00482BA7"/>
    <w:rsid w:val="0048507C"/>
    <w:rsid w:val="004851C5"/>
    <w:rsid w:val="00494005"/>
    <w:rsid w:val="00495971"/>
    <w:rsid w:val="004A563D"/>
    <w:rsid w:val="004B1D77"/>
    <w:rsid w:val="004B2807"/>
    <w:rsid w:val="004B5357"/>
    <w:rsid w:val="004B7E3F"/>
    <w:rsid w:val="004C53B3"/>
    <w:rsid w:val="004C6736"/>
    <w:rsid w:val="004C7F12"/>
    <w:rsid w:val="004D00AE"/>
    <w:rsid w:val="004D08BE"/>
    <w:rsid w:val="004D2821"/>
    <w:rsid w:val="004D7EC6"/>
    <w:rsid w:val="004E1F1E"/>
    <w:rsid w:val="004E2DB2"/>
    <w:rsid w:val="004E3752"/>
    <w:rsid w:val="004E3994"/>
    <w:rsid w:val="004F1EAD"/>
    <w:rsid w:val="004F7EF1"/>
    <w:rsid w:val="00500432"/>
    <w:rsid w:val="005008FD"/>
    <w:rsid w:val="00505438"/>
    <w:rsid w:val="005062BA"/>
    <w:rsid w:val="005067D7"/>
    <w:rsid w:val="00507C4A"/>
    <w:rsid w:val="00510D10"/>
    <w:rsid w:val="00511193"/>
    <w:rsid w:val="00511D5B"/>
    <w:rsid w:val="005145AA"/>
    <w:rsid w:val="00514627"/>
    <w:rsid w:val="0051757F"/>
    <w:rsid w:val="00520995"/>
    <w:rsid w:val="0052198E"/>
    <w:rsid w:val="00521D11"/>
    <w:rsid w:val="00523C88"/>
    <w:rsid w:val="00524BF4"/>
    <w:rsid w:val="0052517F"/>
    <w:rsid w:val="0053230A"/>
    <w:rsid w:val="0053354F"/>
    <w:rsid w:val="005352A2"/>
    <w:rsid w:val="005355B4"/>
    <w:rsid w:val="00535945"/>
    <w:rsid w:val="00543642"/>
    <w:rsid w:val="0054464D"/>
    <w:rsid w:val="00544B43"/>
    <w:rsid w:val="0054630F"/>
    <w:rsid w:val="00547A21"/>
    <w:rsid w:val="00550455"/>
    <w:rsid w:val="005508BD"/>
    <w:rsid w:val="00552527"/>
    <w:rsid w:val="005537E9"/>
    <w:rsid w:val="00554229"/>
    <w:rsid w:val="0055687F"/>
    <w:rsid w:val="005605D8"/>
    <w:rsid w:val="0056265F"/>
    <w:rsid w:val="00563CB0"/>
    <w:rsid w:val="00564A08"/>
    <w:rsid w:val="00567E67"/>
    <w:rsid w:val="0057020A"/>
    <w:rsid w:val="00572062"/>
    <w:rsid w:val="00585C0C"/>
    <w:rsid w:val="005865C4"/>
    <w:rsid w:val="00586663"/>
    <w:rsid w:val="0059138C"/>
    <w:rsid w:val="005931F0"/>
    <w:rsid w:val="00595591"/>
    <w:rsid w:val="005955AD"/>
    <w:rsid w:val="00595CED"/>
    <w:rsid w:val="00595E57"/>
    <w:rsid w:val="005A0B5D"/>
    <w:rsid w:val="005A4D28"/>
    <w:rsid w:val="005A6710"/>
    <w:rsid w:val="005B01C7"/>
    <w:rsid w:val="005B2526"/>
    <w:rsid w:val="005B5AF7"/>
    <w:rsid w:val="005B5E6F"/>
    <w:rsid w:val="005C1D82"/>
    <w:rsid w:val="005C29A1"/>
    <w:rsid w:val="005C37CA"/>
    <w:rsid w:val="005C67C4"/>
    <w:rsid w:val="005D1E58"/>
    <w:rsid w:val="005D2DB0"/>
    <w:rsid w:val="005D4C3B"/>
    <w:rsid w:val="005E0E59"/>
    <w:rsid w:val="005E1D79"/>
    <w:rsid w:val="005E4BFF"/>
    <w:rsid w:val="005E636C"/>
    <w:rsid w:val="005F18FD"/>
    <w:rsid w:val="00607055"/>
    <w:rsid w:val="00611EB7"/>
    <w:rsid w:val="006151FF"/>
    <w:rsid w:val="00615E8D"/>
    <w:rsid w:val="00617DC9"/>
    <w:rsid w:val="00620961"/>
    <w:rsid w:val="00623B7B"/>
    <w:rsid w:val="00623DAA"/>
    <w:rsid w:val="0063176A"/>
    <w:rsid w:val="006378A0"/>
    <w:rsid w:val="00644EAE"/>
    <w:rsid w:val="00645A11"/>
    <w:rsid w:val="006526D6"/>
    <w:rsid w:val="006545AF"/>
    <w:rsid w:val="0067180C"/>
    <w:rsid w:val="00671F92"/>
    <w:rsid w:val="00674B84"/>
    <w:rsid w:val="006778C0"/>
    <w:rsid w:val="0068278C"/>
    <w:rsid w:val="00683236"/>
    <w:rsid w:val="00685052"/>
    <w:rsid w:val="006865ED"/>
    <w:rsid w:val="006912AA"/>
    <w:rsid w:val="0069729D"/>
    <w:rsid w:val="006A078F"/>
    <w:rsid w:val="006A1965"/>
    <w:rsid w:val="006A20D1"/>
    <w:rsid w:val="006A4E56"/>
    <w:rsid w:val="006A6C11"/>
    <w:rsid w:val="006B2401"/>
    <w:rsid w:val="006B4990"/>
    <w:rsid w:val="006B5975"/>
    <w:rsid w:val="006B75ED"/>
    <w:rsid w:val="006C0425"/>
    <w:rsid w:val="006C577E"/>
    <w:rsid w:val="006C5CEF"/>
    <w:rsid w:val="006D20C8"/>
    <w:rsid w:val="006D65A1"/>
    <w:rsid w:val="006D7B2D"/>
    <w:rsid w:val="006E12C0"/>
    <w:rsid w:val="006E2086"/>
    <w:rsid w:val="006E2A0B"/>
    <w:rsid w:val="006E3BA2"/>
    <w:rsid w:val="006E41D7"/>
    <w:rsid w:val="006E4BAD"/>
    <w:rsid w:val="006E5B18"/>
    <w:rsid w:val="006F28BA"/>
    <w:rsid w:val="006F36EF"/>
    <w:rsid w:val="006F506B"/>
    <w:rsid w:val="006F5277"/>
    <w:rsid w:val="006F78B1"/>
    <w:rsid w:val="00705FF3"/>
    <w:rsid w:val="007076C8"/>
    <w:rsid w:val="00711520"/>
    <w:rsid w:val="00723AAD"/>
    <w:rsid w:val="007245E5"/>
    <w:rsid w:val="00724785"/>
    <w:rsid w:val="007264F7"/>
    <w:rsid w:val="00731BBF"/>
    <w:rsid w:val="00732066"/>
    <w:rsid w:val="00733CD3"/>
    <w:rsid w:val="007361B1"/>
    <w:rsid w:val="00736F8E"/>
    <w:rsid w:val="007403CD"/>
    <w:rsid w:val="0074070E"/>
    <w:rsid w:val="00742242"/>
    <w:rsid w:val="00743261"/>
    <w:rsid w:val="00750876"/>
    <w:rsid w:val="00751A2D"/>
    <w:rsid w:val="00763B8C"/>
    <w:rsid w:val="00771135"/>
    <w:rsid w:val="0077596D"/>
    <w:rsid w:val="00777BDF"/>
    <w:rsid w:val="007825E7"/>
    <w:rsid w:val="00783EE5"/>
    <w:rsid w:val="00784B15"/>
    <w:rsid w:val="00785954"/>
    <w:rsid w:val="00785CB5"/>
    <w:rsid w:val="00785D03"/>
    <w:rsid w:val="007929F6"/>
    <w:rsid w:val="007942A0"/>
    <w:rsid w:val="00797848"/>
    <w:rsid w:val="007A0261"/>
    <w:rsid w:val="007A0808"/>
    <w:rsid w:val="007A7CCB"/>
    <w:rsid w:val="007B226B"/>
    <w:rsid w:val="007B339E"/>
    <w:rsid w:val="007B35A4"/>
    <w:rsid w:val="007B37DD"/>
    <w:rsid w:val="007B45A0"/>
    <w:rsid w:val="007B4EC6"/>
    <w:rsid w:val="007B6747"/>
    <w:rsid w:val="007B6DA3"/>
    <w:rsid w:val="007C2EE4"/>
    <w:rsid w:val="007C6DBC"/>
    <w:rsid w:val="007C7349"/>
    <w:rsid w:val="007D22F6"/>
    <w:rsid w:val="007D3AED"/>
    <w:rsid w:val="007D64A4"/>
    <w:rsid w:val="007E1786"/>
    <w:rsid w:val="007E17FA"/>
    <w:rsid w:val="007E27E4"/>
    <w:rsid w:val="007E2E82"/>
    <w:rsid w:val="007E3063"/>
    <w:rsid w:val="007E4B9B"/>
    <w:rsid w:val="007E4DBD"/>
    <w:rsid w:val="007E527D"/>
    <w:rsid w:val="007E5A49"/>
    <w:rsid w:val="007E6822"/>
    <w:rsid w:val="007E701E"/>
    <w:rsid w:val="007E7698"/>
    <w:rsid w:val="007E7B25"/>
    <w:rsid w:val="007E7B42"/>
    <w:rsid w:val="007F15E8"/>
    <w:rsid w:val="00805F47"/>
    <w:rsid w:val="008150CE"/>
    <w:rsid w:val="008158C0"/>
    <w:rsid w:val="00815BD7"/>
    <w:rsid w:val="008231E4"/>
    <w:rsid w:val="0082436A"/>
    <w:rsid w:val="00824FD3"/>
    <w:rsid w:val="00832D79"/>
    <w:rsid w:val="00837EBB"/>
    <w:rsid w:val="00840506"/>
    <w:rsid w:val="00840718"/>
    <w:rsid w:val="00840C68"/>
    <w:rsid w:val="00840DBD"/>
    <w:rsid w:val="00843D57"/>
    <w:rsid w:val="00844822"/>
    <w:rsid w:val="00853F18"/>
    <w:rsid w:val="008546EE"/>
    <w:rsid w:val="00857849"/>
    <w:rsid w:val="0086004F"/>
    <w:rsid w:val="00860EE8"/>
    <w:rsid w:val="008618A8"/>
    <w:rsid w:val="008644D7"/>
    <w:rsid w:val="00864A5C"/>
    <w:rsid w:val="00864E72"/>
    <w:rsid w:val="0086663F"/>
    <w:rsid w:val="008674B0"/>
    <w:rsid w:val="0087146D"/>
    <w:rsid w:val="00872265"/>
    <w:rsid w:val="0087451A"/>
    <w:rsid w:val="0087509E"/>
    <w:rsid w:val="00875342"/>
    <w:rsid w:val="0087791F"/>
    <w:rsid w:val="00882CD2"/>
    <w:rsid w:val="00887DE6"/>
    <w:rsid w:val="00887DFD"/>
    <w:rsid w:val="00891290"/>
    <w:rsid w:val="008973B5"/>
    <w:rsid w:val="008A3D41"/>
    <w:rsid w:val="008A4E58"/>
    <w:rsid w:val="008B410C"/>
    <w:rsid w:val="008B4966"/>
    <w:rsid w:val="008C0185"/>
    <w:rsid w:val="008C5282"/>
    <w:rsid w:val="008C604B"/>
    <w:rsid w:val="008C6410"/>
    <w:rsid w:val="008D0C49"/>
    <w:rsid w:val="008D3B5B"/>
    <w:rsid w:val="008D5FF4"/>
    <w:rsid w:val="008D668A"/>
    <w:rsid w:val="008E151D"/>
    <w:rsid w:val="008E3A4B"/>
    <w:rsid w:val="008E629F"/>
    <w:rsid w:val="008E7E3D"/>
    <w:rsid w:val="008F2693"/>
    <w:rsid w:val="008F5402"/>
    <w:rsid w:val="008F7183"/>
    <w:rsid w:val="00901A8F"/>
    <w:rsid w:val="00901FE7"/>
    <w:rsid w:val="00905E66"/>
    <w:rsid w:val="0090664D"/>
    <w:rsid w:val="009075E6"/>
    <w:rsid w:val="009102F1"/>
    <w:rsid w:val="00913832"/>
    <w:rsid w:val="00915983"/>
    <w:rsid w:val="00915B7C"/>
    <w:rsid w:val="009218D5"/>
    <w:rsid w:val="009300ED"/>
    <w:rsid w:val="00931DF5"/>
    <w:rsid w:val="00935F56"/>
    <w:rsid w:val="0094039F"/>
    <w:rsid w:val="009408CC"/>
    <w:rsid w:val="009434EE"/>
    <w:rsid w:val="009463E7"/>
    <w:rsid w:val="00951C56"/>
    <w:rsid w:val="00951EEE"/>
    <w:rsid w:val="00955C33"/>
    <w:rsid w:val="009560DC"/>
    <w:rsid w:val="00962105"/>
    <w:rsid w:val="00962219"/>
    <w:rsid w:val="00962C64"/>
    <w:rsid w:val="00965020"/>
    <w:rsid w:val="00966A0B"/>
    <w:rsid w:val="00967206"/>
    <w:rsid w:val="009673C2"/>
    <w:rsid w:val="00970C07"/>
    <w:rsid w:val="00971F38"/>
    <w:rsid w:val="00974D42"/>
    <w:rsid w:val="009750B1"/>
    <w:rsid w:val="00976CD0"/>
    <w:rsid w:val="009875A5"/>
    <w:rsid w:val="009879A6"/>
    <w:rsid w:val="009922DB"/>
    <w:rsid w:val="00993E2D"/>
    <w:rsid w:val="00993F45"/>
    <w:rsid w:val="009941F7"/>
    <w:rsid w:val="009961E3"/>
    <w:rsid w:val="00996D13"/>
    <w:rsid w:val="00997C56"/>
    <w:rsid w:val="009A1214"/>
    <w:rsid w:val="009A280A"/>
    <w:rsid w:val="009A3A6F"/>
    <w:rsid w:val="009A7506"/>
    <w:rsid w:val="009B0F8B"/>
    <w:rsid w:val="009B2818"/>
    <w:rsid w:val="009B4953"/>
    <w:rsid w:val="009C0DDD"/>
    <w:rsid w:val="009C6595"/>
    <w:rsid w:val="009C7C31"/>
    <w:rsid w:val="009D2296"/>
    <w:rsid w:val="009D3742"/>
    <w:rsid w:val="009D4F31"/>
    <w:rsid w:val="009E193B"/>
    <w:rsid w:val="009E4EBB"/>
    <w:rsid w:val="009F0EA7"/>
    <w:rsid w:val="009F2876"/>
    <w:rsid w:val="009F4EB1"/>
    <w:rsid w:val="009F4F71"/>
    <w:rsid w:val="009F5556"/>
    <w:rsid w:val="00A00A5F"/>
    <w:rsid w:val="00A06F56"/>
    <w:rsid w:val="00A07259"/>
    <w:rsid w:val="00A11208"/>
    <w:rsid w:val="00A137B0"/>
    <w:rsid w:val="00A147A0"/>
    <w:rsid w:val="00A20B6D"/>
    <w:rsid w:val="00A21B47"/>
    <w:rsid w:val="00A22A93"/>
    <w:rsid w:val="00A238F9"/>
    <w:rsid w:val="00A2503E"/>
    <w:rsid w:val="00A25731"/>
    <w:rsid w:val="00A261EE"/>
    <w:rsid w:val="00A305E6"/>
    <w:rsid w:val="00A309D9"/>
    <w:rsid w:val="00A321F6"/>
    <w:rsid w:val="00A3281E"/>
    <w:rsid w:val="00A3311E"/>
    <w:rsid w:val="00A3735E"/>
    <w:rsid w:val="00A427DF"/>
    <w:rsid w:val="00A43E92"/>
    <w:rsid w:val="00A44527"/>
    <w:rsid w:val="00A44880"/>
    <w:rsid w:val="00A47ECF"/>
    <w:rsid w:val="00A53C5B"/>
    <w:rsid w:val="00A558C5"/>
    <w:rsid w:val="00A560F3"/>
    <w:rsid w:val="00A573CF"/>
    <w:rsid w:val="00A61892"/>
    <w:rsid w:val="00A63787"/>
    <w:rsid w:val="00A64B21"/>
    <w:rsid w:val="00A66379"/>
    <w:rsid w:val="00A670E4"/>
    <w:rsid w:val="00A7300C"/>
    <w:rsid w:val="00A73A80"/>
    <w:rsid w:val="00A76A99"/>
    <w:rsid w:val="00A77E09"/>
    <w:rsid w:val="00A837C8"/>
    <w:rsid w:val="00A8470B"/>
    <w:rsid w:val="00A84DD4"/>
    <w:rsid w:val="00A856FE"/>
    <w:rsid w:val="00A858CD"/>
    <w:rsid w:val="00A97CE5"/>
    <w:rsid w:val="00AA02A2"/>
    <w:rsid w:val="00AA04AE"/>
    <w:rsid w:val="00AA6834"/>
    <w:rsid w:val="00AB6071"/>
    <w:rsid w:val="00AC08FA"/>
    <w:rsid w:val="00AC2921"/>
    <w:rsid w:val="00AC2CAB"/>
    <w:rsid w:val="00AC7485"/>
    <w:rsid w:val="00AD04B2"/>
    <w:rsid w:val="00AD31F6"/>
    <w:rsid w:val="00AD71B5"/>
    <w:rsid w:val="00AE646E"/>
    <w:rsid w:val="00AF13A1"/>
    <w:rsid w:val="00AF3263"/>
    <w:rsid w:val="00AF46AA"/>
    <w:rsid w:val="00B01AF0"/>
    <w:rsid w:val="00B01C8C"/>
    <w:rsid w:val="00B05643"/>
    <w:rsid w:val="00B0736F"/>
    <w:rsid w:val="00B10986"/>
    <w:rsid w:val="00B12E30"/>
    <w:rsid w:val="00B13517"/>
    <w:rsid w:val="00B14AE0"/>
    <w:rsid w:val="00B14C2D"/>
    <w:rsid w:val="00B16EDB"/>
    <w:rsid w:val="00B227B6"/>
    <w:rsid w:val="00B233CA"/>
    <w:rsid w:val="00B24AC4"/>
    <w:rsid w:val="00B25AA1"/>
    <w:rsid w:val="00B30136"/>
    <w:rsid w:val="00B314EE"/>
    <w:rsid w:val="00B32007"/>
    <w:rsid w:val="00B40CCD"/>
    <w:rsid w:val="00B4227B"/>
    <w:rsid w:val="00B45B0B"/>
    <w:rsid w:val="00B45FFB"/>
    <w:rsid w:val="00B464AA"/>
    <w:rsid w:val="00B47FF3"/>
    <w:rsid w:val="00B52570"/>
    <w:rsid w:val="00B52659"/>
    <w:rsid w:val="00B562FF"/>
    <w:rsid w:val="00B62C4C"/>
    <w:rsid w:val="00B66D53"/>
    <w:rsid w:val="00B70069"/>
    <w:rsid w:val="00B75E62"/>
    <w:rsid w:val="00B77DCD"/>
    <w:rsid w:val="00B77E5D"/>
    <w:rsid w:val="00B82DAC"/>
    <w:rsid w:val="00B851CF"/>
    <w:rsid w:val="00B86D1B"/>
    <w:rsid w:val="00B94E16"/>
    <w:rsid w:val="00B95719"/>
    <w:rsid w:val="00BA1821"/>
    <w:rsid w:val="00BA3383"/>
    <w:rsid w:val="00BB078E"/>
    <w:rsid w:val="00BB0B06"/>
    <w:rsid w:val="00BB25BD"/>
    <w:rsid w:val="00BB5055"/>
    <w:rsid w:val="00BB5A07"/>
    <w:rsid w:val="00BB6123"/>
    <w:rsid w:val="00BB74CD"/>
    <w:rsid w:val="00BC1827"/>
    <w:rsid w:val="00BC2E95"/>
    <w:rsid w:val="00BC5E8A"/>
    <w:rsid w:val="00BD153F"/>
    <w:rsid w:val="00BD6E66"/>
    <w:rsid w:val="00BD7832"/>
    <w:rsid w:val="00BD7E57"/>
    <w:rsid w:val="00BE0EAF"/>
    <w:rsid w:val="00BE4246"/>
    <w:rsid w:val="00BE4689"/>
    <w:rsid w:val="00BF0C04"/>
    <w:rsid w:val="00BF0E7D"/>
    <w:rsid w:val="00BF68A2"/>
    <w:rsid w:val="00C02C0B"/>
    <w:rsid w:val="00C03C3C"/>
    <w:rsid w:val="00C06629"/>
    <w:rsid w:val="00C06977"/>
    <w:rsid w:val="00C13431"/>
    <w:rsid w:val="00C15D18"/>
    <w:rsid w:val="00C207A3"/>
    <w:rsid w:val="00C20D22"/>
    <w:rsid w:val="00C21FA9"/>
    <w:rsid w:val="00C3011C"/>
    <w:rsid w:val="00C324DF"/>
    <w:rsid w:val="00C32D73"/>
    <w:rsid w:val="00C33AA2"/>
    <w:rsid w:val="00C3696F"/>
    <w:rsid w:val="00C40B8F"/>
    <w:rsid w:val="00C4109E"/>
    <w:rsid w:val="00C433E0"/>
    <w:rsid w:val="00C43692"/>
    <w:rsid w:val="00C443AE"/>
    <w:rsid w:val="00C45D81"/>
    <w:rsid w:val="00C467E6"/>
    <w:rsid w:val="00C47C73"/>
    <w:rsid w:val="00C505C0"/>
    <w:rsid w:val="00C50F7A"/>
    <w:rsid w:val="00C63B7C"/>
    <w:rsid w:val="00C645BA"/>
    <w:rsid w:val="00C669CF"/>
    <w:rsid w:val="00C66EE3"/>
    <w:rsid w:val="00C70380"/>
    <w:rsid w:val="00C70A64"/>
    <w:rsid w:val="00C733F2"/>
    <w:rsid w:val="00C8049B"/>
    <w:rsid w:val="00C82E78"/>
    <w:rsid w:val="00C85E0C"/>
    <w:rsid w:val="00C867A9"/>
    <w:rsid w:val="00C9333D"/>
    <w:rsid w:val="00C9343B"/>
    <w:rsid w:val="00C9407E"/>
    <w:rsid w:val="00C949AA"/>
    <w:rsid w:val="00C952AD"/>
    <w:rsid w:val="00C96036"/>
    <w:rsid w:val="00CA33FD"/>
    <w:rsid w:val="00CB0782"/>
    <w:rsid w:val="00CB20C0"/>
    <w:rsid w:val="00CB2F3D"/>
    <w:rsid w:val="00CB4DDD"/>
    <w:rsid w:val="00CB721C"/>
    <w:rsid w:val="00CC30CB"/>
    <w:rsid w:val="00CC315E"/>
    <w:rsid w:val="00CD03DC"/>
    <w:rsid w:val="00CD0F78"/>
    <w:rsid w:val="00CD3860"/>
    <w:rsid w:val="00CD571E"/>
    <w:rsid w:val="00CD5B55"/>
    <w:rsid w:val="00CE6F90"/>
    <w:rsid w:val="00CE7238"/>
    <w:rsid w:val="00CE7A1B"/>
    <w:rsid w:val="00CE7CB9"/>
    <w:rsid w:val="00CF0431"/>
    <w:rsid w:val="00CF42F7"/>
    <w:rsid w:val="00CF75FE"/>
    <w:rsid w:val="00CF79F2"/>
    <w:rsid w:val="00D002BD"/>
    <w:rsid w:val="00D019D0"/>
    <w:rsid w:val="00D02D2F"/>
    <w:rsid w:val="00D03123"/>
    <w:rsid w:val="00D06B1C"/>
    <w:rsid w:val="00D07A80"/>
    <w:rsid w:val="00D10935"/>
    <w:rsid w:val="00D1581B"/>
    <w:rsid w:val="00D21ADB"/>
    <w:rsid w:val="00D263E7"/>
    <w:rsid w:val="00D302CD"/>
    <w:rsid w:val="00D30FE6"/>
    <w:rsid w:val="00D3293F"/>
    <w:rsid w:val="00D32947"/>
    <w:rsid w:val="00D34B96"/>
    <w:rsid w:val="00D36338"/>
    <w:rsid w:val="00D40B96"/>
    <w:rsid w:val="00D46390"/>
    <w:rsid w:val="00D46BE6"/>
    <w:rsid w:val="00D5003A"/>
    <w:rsid w:val="00D5702F"/>
    <w:rsid w:val="00D5795B"/>
    <w:rsid w:val="00D614BF"/>
    <w:rsid w:val="00D63A81"/>
    <w:rsid w:val="00D64B09"/>
    <w:rsid w:val="00D66D79"/>
    <w:rsid w:val="00D722A6"/>
    <w:rsid w:val="00D749A1"/>
    <w:rsid w:val="00D81138"/>
    <w:rsid w:val="00D83ECD"/>
    <w:rsid w:val="00D8409F"/>
    <w:rsid w:val="00D840B5"/>
    <w:rsid w:val="00D84E35"/>
    <w:rsid w:val="00D8545E"/>
    <w:rsid w:val="00D8728B"/>
    <w:rsid w:val="00D910D5"/>
    <w:rsid w:val="00D915D8"/>
    <w:rsid w:val="00D919A0"/>
    <w:rsid w:val="00D922B6"/>
    <w:rsid w:val="00D94223"/>
    <w:rsid w:val="00D954FC"/>
    <w:rsid w:val="00D95B6C"/>
    <w:rsid w:val="00D96DBB"/>
    <w:rsid w:val="00D97367"/>
    <w:rsid w:val="00DA4EBE"/>
    <w:rsid w:val="00DB01BE"/>
    <w:rsid w:val="00DB2466"/>
    <w:rsid w:val="00DB5F13"/>
    <w:rsid w:val="00DB6CFC"/>
    <w:rsid w:val="00DD1DD3"/>
    <w:rsid w:val="00DD7EB6"/>
    <w:rsid w:val="00DE0107"/>
    <w:rsid w:val="00DE0315"/>
    <w:rsid w:val="00DE1C89"/>
    <w:rsid w:val="00DE2ADE"/>
    <w:rsid w:val="00DE54F5"/>
    <w:rsid w:val="00DE5D04"/>
    <w:rsid w:val="00DE6672"/>
    <w:rsid w:val="00DE7195"/>
    <w:rsid w:val="00DE7383"/>
    <w:rsid w:val="00DF5D1A"/>
    <w:rsid w:val="00E019A6"/>
    <w:rsid w:val="00E034DC"/>
    <w:rsid w:val="00E03A01"/>
    <w:rsid w:val="00E04E84"/>
    <w:rsid w:val="00E06AF9"/>
    <w:rsid w:val="00E06D1E"/>
    <w:rsid w:val="00E06F18"/>
    <w:rsid w:val="00E10C40"/>
    <w:rsid w:val="00E23AFC"/>
    <w:rsid w:val="00E24071"/>
    <w:rsid w:val="00E26C1C"/>
    <w:rsid w:val="00E304CE"/>
    <w:rsid w:val="00E30E40"/>
    <w:rsid w:val="00E318A5"/>
    <w:rsid w:val="00E32EA3"/>
    <w:rsid w:val="00E33BEB"/>
    <w:rsid w:val="00E36039"/>
    <w:rsid w:val="00E40074"/>
    <w:rsid w:val="00E4021D"/>
    <w:rsid w:val="00E40A61"/>
    <w:rsid w:val="00E4642E"/>
    <w:rsid w:val="00E47774"/>
    <w:rsid w:val="00E501CB"/>
    <w:rsid w:val="00E52417"/>
    <w:rsid w:val="00E539BF"/>
    <w:rsid w:val="00E54983"/>
    <w:rsid w:val="00E55D37"/>
    <w:rsid w:val="00E56C13"/>
    <w:rsid w:val="00E61082"/>
    <w:rsid w:val="00E70459"/>
    <w:rsid w:val="00E72531"/>
    <w:rsid w:val="00E73FD3"/>
    <w:rsid w:val="00E749A2"/>
    <w:rsid w:val="00E75E61"/>
    <w:rsid w:val="00E75F61"/>
    <w:rsid w:val="00E82493"/>
    <w:rsid w:val="00E82EC0"/>
    <w:rsid w:val="00E8373B"/>
    <w:rsid w:val="00E86D6E"/>
    <w:rsid w:val="00E8769C"/>
    <w:rsid w:val="00E87C02"/>
    <w:rsid w:val="00E921EF"/>
    <w:rsid w:val="00E926F2"/>
    <w:rsid w:val="00E92BE8"/>
    <w:rsid w:val="00E949CA"/>
    <w:rsid w:val="00EA04F8"/>
    <w:rsid w:val="00EA1AF5"/>
    <w:rsid w:val="00EA49D5"/>
    <w:rsid w:val="00EA6144"/>
    <w:rsid w:val="00EA77D4"/>
    <w:rsid w:val="00EB35A8"/>
    <w:rsid w:val="00EB4261"/>
    <w:rsid w:val="00EB777A"/>
    <w:rsid w:val="00EC3DD7"/>
    <w:rsid w:val="00EC5124"/>
    <w:rsid w:val="00ED3B5B"/>
    <w:rsid w:val="00ED3F3A"/>
    <w:rsid w:val="00ED7489"/>
    <w:rsid w:val="00EE2BEC"/>
    <w:rsid w:val="00EE34E0"/>
    <w:rsid w:val="00EE5869"/>
    <w:rsid w:val="00EE5B04"/>
    <w:rsid w:val="00EE6B29"/>
    <w:rsid w:val="00EF0EE1"/>
    <w:rsid w:val="00EF444B"/>
    <w:rsid w:val="00EF46D8"/>
    <w:rsid w:val="00EF57BC"/>
    <w:rsid w:val="00F01E59"/>
    <w:rsid w:val="00F0518A"/>
    <w:rsid w:val="00F06189"/>
    <w:rsid w:val="00F10A86"/>
    <w:rsid w:val="00F13774"/>
    <w:rsid w:val="00F1523A"/>
    <w:rsid w:val="00F22BF5"/>
    <w:rsid w:val="00F22FF5"/>
    <w:rsid w:val="00F240A4"/>
    <w:rsid w:val="00F256B6"/>
    <w:rsid w:val="00F26337"/>
    <w:rsid w:val="00F26911"/>
    <w:rsid w:val="00F3109D"/>
    <w:rsid w:val="00F35510"/>
    <w:rsid w:val="00F3652F"/>
    <w:rsid w:val="00F374EE"/>
    <w:rsid w:val="00F37887"/>
    <w:rsid w:val="00F378DA"/>
    <w:rsid w:val="00F417A4"/>
    <w:rsid w:val="00F449BC"/>
    <w:rsid w:val="00F453FD"/>
    <w:rsid w:val="00F461C9"/>
    <w:rsid w:val="00F504F6"/>
    <w:rsid w:val="00F50C22"/>
    <w:rsid w:val="00F50CE6"/>
    <w:rsid w:val="00F51D4F"/>
    <w:rsid w:val="00F62BD4"/>
    <w:rsid w:val="00F639C6"/>
    <w:rsid w:val="00F709CA"/>
    <w:rsid w:val="00F70B35"/>
    <w:rsid w:val="00F805B8"/>
    <w:rsid w:val="00F84800"/>
    <w:rsid w:val="00F90CCD"/>
    <w:rsid w:val="00F91F82"/>
    <w:rsid w:val="00F9256F"/>
    <w:rsid w:val="00F964FF"/>
    <w:rsid w:val="00F97562"/>
    <w:rsid w:val="00FA3ABF"/>
    <w:rsid w:val="00FA4596"/>
    <w:rsid w:val="00FB4C96"/>
    <w:rsid w:val="00FB5D2E"/>
    <w:rsid w:val="00FC1869"/>
    <w:rsid w:val="00FC3A75"/>
    <w:rsid w:val="00FC605A"/>
    <w:rsid w:val="00FD036A"/>
    <w:rsid w:val="00FD2AB8"/>
    <w:rsid w:val="00FD5D1C"/>
    <w:rsid w:val="00FD635E"/>
    <w:rsid w:val="00FE175C"/>
    <w:rsid w:val="00FE2083"/>
    <w:rsid w:val="00FE41CD"/>
    <w:rsid w:val="00FE4324"/>
    <w:rsid w:val="00FE75F3"/>
    <w:rsid w:val="00FF03FD"/>
    <w:rsid w:val="00FF2B54"/>
    <w:rsid w:val="00FF3F5E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5"/>
    <o:shapelayout v:ext="edit">
      <o:idmap v:ext="edit" data="1"/>
    </o:shapelayout>
  </w:shapeDefaults>
  <w:decimalSymbol w:val=","/>
  <w:listSeparator w:val=";"/>
  <w14:docId w14:val="40FCB93E"/>
  <w15:chartTrackingRefBased/>
  <w15:docId w15:val="{6E38D994-02E6-43ED-AEC0-D56D0F76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EA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B6747"/>
    <w:pPr>
      <w:keepNext/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B6747"/>
    <w:rPr>
      <w:rFonts w:ascii="Arial" w:hAnsi="Arial" w:cs="Times New Roman"/>
      <w:b/>
      <w:sz w:val="24"/>
    </w:rPr>
  </w:style>
  <w:style w:type="paragraph" w:styleId="Akapitzlist">
    <w:name w:val="List Paragraph"/>
    <w:basedOn w:val="Normalny"/>
    <w:uiPriority w:val="99"/>
    <w:qFormat/>
    <w:rsid w:val="00D8728B"/>
    <w:pPr>
      <w:spacing w:after="0" w:line="240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82E78"/>
    <w:pPr>
      <w:spacing w:after="0" w:line="240" w:lineRule="auto"/>
    </w:pPr>
    <w:rPr>
      <w:rFonts w:ascii="Tahoma" w:hAnsi="Tahoma"/>
      <w:sz w:val="16"/>
      <w:szCs w:val="20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C82E78"/>
    <w:rPr>
      <w:rFonts w:ascii="Tahoma" w:hAnsi="Tahoma" w:cs="Times New Roman"/>
      <w:sz w:val="16"/>
      <w:lang w:eastAsia="en-US"/>
    </w:rPr>
  </w:style>
  <w:style w:type="character" w:styleId="Hipercze">
    <w:name w:val="Hyperlink"/>
    <w:uiPriority w:val="99"/>
    <w:rsid w:val="007B6747"/>
    <w:rPr>
      <w:rFonts w:cs="Times New Roman"/>
      <w:color w:val="0000FF"/>
      <w:u w:val="single"/>
    </w:rPr>
  </w:style>
  <w:style w:type="character" w:customStyle="1" w:styleId="ebdstyle815">
    <w:name w:val="ebdstyle_815"/>
    <w:uiPriority w:val="99"/>
    <w:rsid w:val="0077596D"/>
  </w:style>
  <w:style w:type="paragraph" w:styleId="Tekstkomentarza">
    <w:name w:val="annotation text"/>
    <w:basedOn w:val="Normalny"/>
    <w:link w:val="TekstkomentarzaZnak"/>
    <w:uiPriority w:val="99"/>
    <w:rsid w:val="00D06B1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D06B1C"/>
    <w:rPr>
      <w:rFonts w:ascii="Times New Roman" w:hAnsi="Times New Roman" w:cs="Times New Roman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711520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locked/>
    <w:rsid w:val="00711520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9961E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9961E3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961E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locked/>
    <w:rsid w:val="009961E3"/>
    <w:rPr>
      <w:rFonts w:cs="Times New Roman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09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6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arddrivebenchmark.net/hdd_list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memorybenchmark.net/ram_list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pec.org/cpu2017/results/cpu2017.htm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0B46E-8FC5-4E39-B005-102C42090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27</Pages>
  <Words>4645</Words>
  <Characters>36180</Characters>
  <Application>Microsoft Office Word</Application>
  <DocSecurity>0</DocSecurity>
  <Lines>301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przetargowa - T.Perlik</vt:lpstr>
    </vt:vector>
  </TitlesOfParts>
  <Company/>
  <LinksUpToDate>false</LinksUpToDate>
  <CharactersWithSpaces>40744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przetargowa - T.Perlik</dc:title>
  <dc:subject/>
  <dc:creator>TOMASZPERLIK</dc:creator>
  <cp:keywords/>
  <dc:description>Autor: T. Perlik</dc:description>
  <cp:lastModifiedBy>Małgorzata Żak</cp:lastModifiedBy>
  <cp:revision>4</cp:revision>
  <cp:lastPrinted>2015-09-04T12:22:00Z</cp:lastPrinted>
  <dcterms:created xsi:type="dcterms:W3CDTF">2020-10-23T12:43:00Z</dcterms:created>
  <dcterms:modified xsi:type="dcterms:W3CDTF">2020-10-26T11:01:00Z</dcterms:modified>
</cp:coreProperties>
</file>